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183" w:rsidRDefault="00936183" w:rsidP="00936183">
      <w:pPr>
        <w:rPr>
          <w:rFonts w:cs="Times New Roman"/>
          <w:bCs/>
        </w:rPr>
      </w:pPr>
      <w:r>
        <w:rPr>
          <w:noProof/>
          <w:kern w:val="16"/>
          <w:lang w:eastAsia="ru-RU"/>
        </w:rPr>
        <w:drawing>
          <wp:inline distT="0" distB="0" distL="0" distR="0">
            <wp:extent cx="5939790" cy="8393507"/>
            <wp:effectExtent l="19050" t="0" r="3810" b="0"/>
            <wp:docPr id="1" name="Рисунок 1" descr="C:\Users\Гость\Documents\1 курс\Введение в библеист1\Scan_20170930_14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\Documents\1 курс\Введение в библеист1\Scan_20170930_142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3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183" w:rsidRDefault="00936183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183" w:rsidRDefault="00936183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183" w:rsidRDefault="00936183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3034" w:rsidRPr="00AF4D0F" w:rsidRDefault="008D1343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BD7989" w:rsidRPr="00AF4D0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F0A02" w:rsidRPr="00AF4D0F">
        <w:rPr>
          <w:rFonts w:ascii="Times New Roman" w:hAnsi="Times New Roman" w:cs="Times New Roman"/>
          <w:b/>
          <w:bCs/>
          <w:sz w:val="28"/>
          <w:szCs w:val="28"/>
        </w:rPr>
        <w:t>Це</w:t>
      </w:r>
      <w:r w:rsidR="00373034" w:rsidRPr="00AF4D0F">
        <w:rPr>
          <w:rFonts w:ascii="Times New Roman" w:hAnsi="Times New Roman" w:cs="Times New Roman"/>
          <w:b/>
          <w:bCs/>
          <w:sz w:val="28"/>
          <w:szCs w:val="28"/>
        </w:rPr>
        <w:t>ли и задачи учебной дисциплины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Ознакомление студентов с основными подходами и методами изучения Библии как культурно-исторического явления; данный курс призван обеспечить профессиональную подготовку студентов в области формирования представлений о Библии.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AF4D0F">
        <w:rPr>
          <w:rFonts w:ascii="Times New Roman" w:hAnsi="Times New Roman" w:cs="Times New Roman"/>
          <w:b/>
          <w:sz w:val="28"/>
          <w:szCs w:val="28"/>
        </w:rPr>
        <w:t>задачи курса</w:t>
      </w:r>
      <w:r w:rsidR="00AF4D0F">
        <w:rPr>
          <w:rFonts w:ascii="Times New Roman" w:hAnsi="Times New Roman" w:cs="Times New Roman"/>
          <w:sz w:val="28"/>
          <w:szCs w:val="28"/>
        </w:rPr>
        <w:t>, направлен</w:t>
      </w:r>
      <w:r w:rsidR="00EF0A02" w:rsidRPr="00AF4D0F">
        <w:rPr>
          <w:rFonts w:ascii="Times New Roman" w:hAnsi="Times New Roman" w:cs="Times New Roman"/>
          <w:sz w:val="28"/>
          <w:szCs w:val="28"/>
        </w:rPr>
        <w:t>ы</w:t>
      </w:r>
      <w:r w:rsidR="00AF4D0F">
        <w:rPr>
          <w:rFonts w:ascii="Times New Roman" w:hAnsi="Times New Roman" w:cs="Times New Roman"/>
          <w:sz w:val="28"/>
          <w:szCs w:val="28"/>
        </w:rPr>
        <w:t xml:space="preserve"> на достижение целей содействия</w:t>
      </w:r>
      <w:r w:rsidRPr="00AF4D0F">
        <w:rPr>
          <w:rFonts w:ascii="Times New Roman" w:hAnsi="Times New Roman" w:cs="Times New Roman"/>
          <w:sz w:val="28"/>
          <w:szCs w:val="28"/>
        </w:rPr>
        <w:t xml:space="preserve"> более полному ознакомлению студентов с религиоведческими традициям</w:t>
      </w:r>
      <w:r w:rsidR="00AF4D0F">
        <w:rPr>
          <w:rFonts w:ascii="Times New Roman" w:hAnsi="Times New Roman" w:cs="Times New Roman"/>
          <w:sz w:val="28"/>
          <w:szCs w:val="28"/>
        </w:rPr>
        <w:t>и философии и теологии; усвоения</w:t>
      </w:r>
      <w:r w:rsidRPr="00AF4D0F">
        <w:rPr>
          <w:rFonts w:ascii="Times New Roman" w:hAnsi="Times New Roman" w:cs="Times New Roman"/>
          <w:sz w:val="28"/>
          <w:szCs w:val="28"/>
        </w:rPr>
        <w:t xml:space="preserve"> студентами теоретических и методических основ изучения Библии, а также привитие соответствующего понятийного аппарата; овладе</w:t>
      </w:r>
      <w:r w:rsidR="00AF4D0F">
        <w:rPr>
          <w:rFonts w:ascii="Times New Roman" w:hAnsi="Times New Roman" w:cs="Times New Roman"/>
          <w:sz w:val="28"/>
          <w:szCs w:val="28"/>
        </w:rPr>
        <w:t>ние методами –</w:t>
      </w:r>
      <w:r w:rsidRPr="00AF4D0F">
        <w:rPr>
          <w:rFonts w:ascii="Times New Roman" w:hAnsi="Times New Roman" w:cs="Times New Roman"/>
          <w:sz w:val="28"/>
          <w:szCs w:val="28"/>
        </w:rPr>
        <w:t xml:space="preserve"> как текстологическими, так и герменевтическими, интерпретации библейских текстов, приобретение студентами практических навыков в осуществлении подобного рода исследований.</w:t>
      </w:r>
      <w:proofErr w:type="gramEnd"/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 xml:space="preserve">2. Место дисциплины в структуре ООП </w:t>
      </w:r>
      <w:proofErr w:type="spellStart"/>
      <w:r w:rsidRPr="00AF4D0F">
        <w:rPr>
          <w:rFonts w:ascii="Times New Roman" w:hAnsi="Times New Roman" w:cs="Times New Roman"/>
          <w:b/>
          <w:sz w:val="28"/>
          <w:szCs w:val="28"/>
        </w:rPr>
        <w:t>бакалавриата</w:t>
      </w:r>
      <w:proofErr w:type="spellEnd"/>
    </w:p>
    <w:p w:rsidR="007D226F" w:rsidRDefault="007D226F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Pr="00AF4D0F">
        <w:rPr>
          <w:rFonts w:ascii="Times New Roman" w:hAnsi="Times New Roman" w:cs="Times New Roman"/>
          <w:b/>
          <w:sz w:val="28"/>
          <w:szCs w:val="28"/>
        </w:rPr>
        <w:t xml:space="preserve">«Введение в </w:t>
      </w:r>
      <w:proofErr w:type="spellStart"/>
      <w:r w:rsidRPr="00AF4D0F">
        <w:rPr>
          <w:rFonts w:ascii="Times New Roman" w:hAnsi="Times New Roman" w:cs="Times New Roman"/>
          <w:b/>
          <w:sz w:val="28"/>
          <w:szCs w:val="28"/>
        </w:rPr>
        <w:t>Библеистику</w:t>
      </w:r>
      <w:proofErr w:type="spellEnd"/>
      <w:r w:rsidRPr="00AF4D0F">
        <w:rPr>
          <w:rFonts w:ascii="Times New Roman" w:hAnsi="Times New Roman" w:cs="Times New Roman"/>
          <w:b/>
          <w:sz w:val="28"/>
          <w:szCs w:val="28"/>
        </w:rPr>
        <w:t>»</w:t>
      </w:r>
      <w:r w:rsidRPr="00AF4D0F">
        <w:rPr>
          <w:rFonts w:ascii="Times New Roman" w:hAnsi="Times New Roman" w:cs="Times New Roman"/>
          <w:sz w:val="28"/>
          <w:szCs w:val="28"/>
        </w:rPr>
        <w:t xml:space="preserve"> является обязательной дисциплиной базовой части цикла Б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, обеспечивающей приобретение и совершенствование основных языковых навыков, знаний, умений и компетенций. 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Освоение практических и теоретических дисциплин цикла позволяет получить углубленные знания и навыки для успешной профессиональной деятельности</w:t>
      </w:r>
      <w:bookmarkStart w:id="0" w:name="_GoBack"/>
      <w:bookmarkEnd w:id="0"/>
      <w:r w:rsidRPr="00AF4D0F">
        <w:rPr>
          <w:rFonts w:ascii="Times New Roman" w:hAnsi="Times New Roman" w:cs="Times New Roman"/>
          <w:sz w:val="28"/>
          <w:szCs w:val="28"/>
        </w:rPr>
        <w:t>.</w:t>
      </w:r>
      <w:r w:rsidR="0062693F" w:rsidRPr="00AF4D0F">
        <w:rPr>
          <w:rFonts w:ascii="Times New Roman" w:hAnsi="Times New Roman" w:cs="Times New Roman"/>
          <w:sz w:val="28"/>
          <w:szCs w:val="28"/>
        </w:rPr>
        <w:t xml:space="preserve"> Дисциплина «Ведение в </w:t>
      </w:r>
      <w:proofErr w:type="spellStart"/>
      <w:r w:rsidR="0062693F" w:rsidRPr="00AF4D0F">
        <w:rPr>
          <w:rFonts w:ascii="Times New Roman" w:hAnsi="Times New Roman" w:cs="Times New Roman"/>
          <w:sz w:val="28"/>
          <w:szCs w:val="28"/>
        </w:rPr>
        <w:t>Библеистику</w:t>
      </w:r>
      <w:proofErr w:type="spellEnd"/>
      <w:r w:rsidR="0062693F" w:rsidRPr="00AF4D0F">
        <w:rPr>
          <w:rFonts w:ascii="Times New Roman" w:hAnsi="Times New Roman" w:cs="Times New Roman"/>
          <w:sz w:val="28"/>
          <w:szCs w:val="28"/>
        </w:rPr>
        <w:t>» тесно связана с такими дисциплинами как «Священное Писание Ветхого Завета», «Священное Писание Нового Завета», «Патрология».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AF4D0F">
        <w:rPr>
          <w:rFonts w:ascii="Times New Roman" w:hAnsi="Times New Roman" w:cs="Times New Roman"/>
          <w:b/>
          <w:bCs/>
          <w:sz w:val="28"/>
          <w:szCs w:val="28"/>
        </w:rPr>
        <w:t>Требования к результатам освоения дисциплины. Компетенции обучающегося, формируемые в результате освоения дисциплины (модуля):</w:t>
      </w:r>
    </w:p>
    <w:p w:rsidR="00C53037" w:rsidRPr="00AF4D0F" w:rsidRDefault="00373034" w:rsidP="00C530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формируется ряд </w:t>
      </w:r>
      <w:r w:rsidRPr="00AF4D0F">
        <w:rPr>
          <w:rFonts w:ascii="Times New Roman" w:hAnsi="Times New Roman" w:cs="Times New Roman"/>
          <w:sz w:val="28"/>
          <w:szCs w:val="28"/>
          <w:u w:val="single"/>
        </w:rPr>
        <w:t>общекультурных и профессиональных компетенций:</w:t>
      </w:r>
    </w:p>
    <w:p w:rsidR="00C53037" w:rsidRPr="00AF4D0F" w:rsidRDefault="00C53037" w:rsidP="00C530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способность работать в коллективе, толерантно воспринимать социальные, этнические, конфессиональные и культурные различия (ОК-6);</w:t>
      </w:r>
    </w:p>
    <w:p w:rsidR="00C53037" w:rsidRPr="00AF4D0F" w:rsidRDefault="00C53037" w:rsidP="00C530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способность к самоорганизации и самообразованию (ОК-7);</w:t>
      </w:r>
    </w:p>
    <w:p w:rsidR="00C53037" w:rsidRPr="00AF4D0F" w:rsidRDefault="00C53037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4D0F">
        <w:rPr>
          <w:rFonts w:ascii="Times New Roman" w:hAnsi="Times New Roman" w:cs="Times New Roman"/>
          <w:sz w:val="28"/>
          <w:szCs w:val="28"/>
        </w:rPr>
        <w:t>– готовность применять основные принципы и методы научно-богословских исследований, учитывая единство теологического знания (ПК-2).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:rsidR="00373034" w:rsidRPr="00AF4D0F" w:rsidRDefault="00EE4FE7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основополагающие теории изучения Библии;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основные направления и подходы к пон</w:t>
      </w:r>
      <w:r w:rsidR="00C53037" w:rsidRPr="00AF4D0F">
        <w:rPr>
          <w:rFonts w:ascii="Times New Roman" w:hAnsi="Times New Roman" w:cs="Times New Roman"/>
          <w:sz w:val="28"/>
          <w:szCs w:val="28"/>
        </w:rPr>
        <w:t>иманию канона Ветхого и Нового З</w:t>
      </w:r>
      <w:r w:rsidRPr="00AF4D0F">
        <w:rPr>
          <w:rFonts w:ascii="Times New Roman" w:hAnsi="Times New Roman" w:cs="Times New Roman"/>
          <w:sz w:val="28"/>
          <w:szCs w:val="28"/>
        </w:rPr>
        <w:t>авета;</w:t>
      </w:r>
    </w:p>
    <w:p w:rsidR="00C53037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основные направления реализации полученных знаний в области исследования религии;</w:t>
      </w:r>
    </w:p>
    <w:p w:rsidR="00373034" w:rsidRPr="00AF4D0F" w:rsidRDefault="00C53037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</w:t>
      </w:r>
      <w:r w:rsidR="00373034" w:rsidRPr="00AF4D0F">
        <w:rPr>
          <w:rFonts w:ascii="Times New Roman" w:hAnsi="Times New Roman" w:cs="Times New Roman"/>
          <w:sz w:val="28"/>
          <w:szCs w:val="28"/>
        </w:rPr>
        <w:t xml:space="preserve"> основные принципы и методы библейских исследований: библейская археология, текстуальные исследования и др.;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lastRenderedPageBreak/>
        <w:t>– особенности реализации религии в социальных системах на примерах анализа текста.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 xml:space="preserve">Уметь: </w:t>
      </w:r>
    </w:p>
    <w:p w:rsidR="00C53037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демонстрировать теоретическое знание и практическое владение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библеистикой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;</w:t>
      </w:r>
    </w:p>
    <w:p w:rsidR="00373034" w:rsidRPr="00AF4D0F" w:rsidRDefault="00C53037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</w:t>
      </w:r>
      <w:r w:rsidR="00373034" w:rsidRPr="00AF4D0F">
        <w:rPr>
          <w:rFonts w:ascii="Times New Roman" w:hAnsi="Times New Roman" w:cs="Times New Roman"/>
          <w:sz w:val="28"/>
          <w:szCs w:val="28"/>
        </w:rPr>
        <w:t>применять полученные знания в области толерантного отношения к различным социальным слоям населения, народам, религиям;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анализировать тексты специализированными методами, отличать православную экзегезу от др. способов анализа; 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пользоваться полученными знаниями в процессе преподавания религиоведения и обществознания.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Владеть: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терминологическим аппаратом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библеистики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;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навыками анализа Библии; конкретными методами анализа: понимающим, феноменологическим, герменевтическим и т.д. 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 – демонстрировать способность и готовность применять полученные знания в профессиональной деятельности.</w:t>
      </w: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4. Образовательные технологии</w:t>
      </w:r>
    </w:p>
    <w:p w:rsidR="00EF0A02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Рекомендуемые образовательные технологии: лекция-дискуссия, практические занятия, самостоятельная работа студентов.</w:t>
      </w:r>
    </w:p>
    <w:p w:rsidR="0062693F" w:rsidRPr="00AF4D0F" w:rsidRDefault="0062693F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034" w:rsidRPr="00AF4D0F" w:rsidRDefault="00373034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5.1 Содержание учебной дисциплины (модуля). Объем дисциплины и виды учебных занятий</w:t>
      </w:r>
    </w:p>
    <w:p w:rsidR="00C53037" w:rsidRPr="00AF4D0F" w:rsidRDefault="00C53037" w:rsidP="00EF0A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8"/>
        <w:gridCol w:w="1328"/>
        <w:gridCol w:w="627"/>
        <w:gridCol w:w="755"/>
        <w:gridCol w:w="709"/>
        <w:gridCol w:w="567"/>
      </w:tblGrid>
      <w:tr w:rsidR="00373034" w:rsidRPr="00AF4D0F" w:rsidTr="00C53037">
        <w:trPr>
          <w:trHeight w:val="219"/>
        </w:trPr>
        <w:tc>
          <w:tcPr>
            <w:tcW w:w="5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Вид  учебной работы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Семестры</w:t>
            </w:r>
          </w:p>
        </w:tc>
      </w:tr>
      <w:tr w:rsidR="00373034" w:rsidRPr="00AF4D0F" w:rsidTr="00C53037">
        <w:trPr>
          <w:trHeight w:val="276"/>
        </w:trPr>
        <w:tc>
          <w:tcPr>
            <w:tcW w:w="5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rPr>
          <w:trHeight w:val="424"/>
        </w:trPr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Аудиторные занятия (всего)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работа (всего)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Реферат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14716B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Библиотечная работа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14716B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14716B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Анализ богословских текстов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14716B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14716B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 (зачет, экзамен)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rPr>
          <w:trHeight w:val="418"/>
        </w:trPr>
        <w:tc>
          <w:tcPr>
            <w:tcW w:w="5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Общая трудоемкость                                     час</w:t>
            </w:r>
          </w:p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proofErr w:type="spellStart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зач</w:t>
            </w:r>
            <w:proofErr w:type="spellEnd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62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55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C53037">
        <w:trPr>
          <w:trHeight w:val="345"/>
        </w:trPr>
        <w:tc>
          <w:tcPr>
            <w:tcW w:w="5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373034" w:rsidP="00C5303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D0F" w:rsidRDefault="00AF4D0F" w:rsidP="003F06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034" w:rsidRPr="00AF4D0F" w:rsidRDefault="00373034" w:rsidP="003F06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lastRenderedPageBreak/>
        <w:t>5.2. Содержание разделов учебной дисциплины</w:t>
      </w:r>
    </w:p>
    <w:tbl>
      <w:tblPr>
        <w:tblW w:w="979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2021"/>
        <w:gridCol w:w="4674"/>
        <w:gridCol w:w="2579"/>
      </w:tblGrid>
      <w:tr w:rsidR="00373034" w:rsidRPr="00AF4D0F" w:rsidTr="00BE105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 дисциплины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раздела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Формы текущего контроля успеваемости (по неделям семестра)</w:t>
            </w:r>
            <w:r w:rsidR="002E792D"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</w:tr>
      <w:tr w:rsidR="00373034" w:rsidRPr="00AF4D0F" w:rsidTr="00BE105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Ветхого Завета</w:t>
            </w:r>
          </w:p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История библейской критики. Древние переводы Ветхого Завета. Жанровая специфика Ветхого Завета.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43597E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УО</w:t>
            </w:r>
            <w:r w:rsidR="002E792D"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proofErr w:type="gramStart"/>
            <w:r w:rsidR="002E792D"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Р</w:t>
            </w:r>
            <w:proofErr w:type="gramEnd"/>
          </w:p>
        </w:tc>
      </w:tr>
      <w:tr w:rsidR="00373034" w:rsidRPr="00AF4D0F" w:rsidTr="00BE105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Текстология Нового Завета. </w:t>
            </w:r>
          </w:p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Рукописи, переводы и издания Нового Завета. Жанровая специфика Нового Завета. Специфика посланий св. ап. Павла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43597E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УО</w:t>
            </w:r>
            <w:proofErr w:type="gramStart"/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,Р</w:t>
            </w:r>
            <w:proofErr w:type="gramEnd"/>
          </w:p>
        </w:tc>
      </w:tr>
      <w:tr w:rsidR="00373034" w:rsidRPr="00AF4D0F" w:rsidTr="00BE105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славянской Библии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034" w:rsidRPr="00AF4D0F" w:rsidRDefault="00373034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История славянской текстологии. История славянских библейских текстов.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34" w:rsidRPr="00AF4D0F" w:rsidRDefault="0043597E" w:rsidP="00D01029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УО, </w:t>
            </w:r>
            <w:proofErr w:type="gramStart"/>
            <w:r w:rsidR="002E792D" w:rsidRPr="00AF4D0F">
              <w:rPr>
                <w:rFonts w:ascii="Times New Roman" w:hAnsi="Times New Roman" w:cs="Times New Roman"/>
                <w:iCs/>
                <w:sz w:val="28"/>
                <w:szCs w:val="28"/>
              </w:rPr>
              <w:t>КР</w:t>
            </w:r>
            <w:proofErr w:type="gramEnd"/>
          </w:p>
        </w:tc>
      </w:tr>
    </w:tbl>
    <w:p w:rsidR="002E792D" w:rsidRPr="00AF4D0F" w:rsidRDefault="002E792D" w:rsidP="002E792D">
      <w:pPr>
        <w:pStyle w:val="Standard"/>
        <w:rPr>
          <w:b/>
          <w:bCs/>
          <w:color w:val="000000"/>
          <w:sz w:val="28"/>
          <w:szCs w:val="28"/>
        </w:rPr>
      </w:pPr>
    </w:p>
    <w:p w:rsidR="002E792D" w:rsidRPr="00AF4D0F" w:rsidRDefault="002E792D" w:rsidP="002E792D">
      <w:pPr>
        <w:pStyle w:val="Standard"/>
        <w:rPr>
          <w:b/>
          <w:bCs/>
          <w:color w:val="000000"/>
          <w:sz w:val="28"/>
          <w:szCs w:val="28"/>
        </w:rPr>
      </w:pPr>
      <w:r w:rsidRPr="00AF4D0F">
        <w:rPr>
          <w:b/>
          <w:bCs/>
          <w:color w:val="000000"/>
          <w:sz w:val="28"/>
          <w:szCs w:val="28"/>
        </w:rPr>
        <w:t>* В данной рабочей программе применены следующие сокращения:</w:t>
      </w:r>
    </w:p>
    <w:p w:rsidR="002E792D" w:rsidRPr="00AF4D0F" w:rsidRDefault="002E792D" w:rsidP="002E792D">
      <w:pPr>
        <w:pStyle w:val="Standard"/>
        <w:rPr>
          <w:bCs/>
          <w:color w:val="000000"/>
          <w:sz w:val="28"/>
          <w:szCs w:val="28"/>
        </w:rPr>
      </w:pPr>
      <w:r w:rsidRPr="00AF4D0F">
        <w:rPr>
          <w:bCs/>
          <w:color w:val="000000"/>
          <w:sz w:val="28"/>
          <w:szCs w:val="28"/>
        </w:rPr>
        <w:t>– УО – устный опрос;</w:t>
      </w:r>
    </w:p>
    <w:p w:rsidR="002E792D" w:rsidRPr="00AF4D0F" w:rsidRDefault="002E792D" w:rsidP="002E792D">
      <w:pPr>
        <w:pStyle w:val="Standard"/>
        <w:rPr>
          <w:bCs/>
          <w:color w:val="000000"/>
          <w:sz w:val="28"/>
          <w:szCs w:val="28"/>
        </w:rPr>
      </w:pPr>
      <w:r w:rsidRPr="00AF4D0F">
        <w:rPr>
          <w:bCs/>
          <w:color w:val="000000"/>
          <w:sz w:val="28"/>
          <w:szCs w:val="28"/>
        </w:rPr>
        <w:t xml:space="preserve">– </w:t>
      </w:r>
      <w:proofErr w:type="gramStart"/>
      <w:r w:rsidRPr="00AF4D0F">
        <w:rPr>
          <w:bCs/>
          <w:color w:val="000000"/>
          <w:sz w:val="28"/>
          <w:szCs w:val="28"/>
        </w:rPr>
        <w:t>Р</w:t>
      </w:r>
      <w:proofErr w:type="gramEnd"/>
      <w:r w:rsidRPr="00AF4D0F">
        <w:rPr>
          <w:bCs/>
          <w:color w:val="000000"/>
          <w:sz w:val="28"/>
          <w:szCs w:val="28"/>
        </w:rPr>
        <w:t xml:space="preserve"> – реферат;</w:t>
      </w:r>
    </w:p>
    <w:p w:rsidR="002E792D" w:rsidRPr="00AF4D0F" w:rsidRDefault="002E792D" w:rsidP="002E792D">
      <w:pPr>
        <w:pStyle w:val="Standard"/>
        <w:rPr>
          <w:b/>
          <w:bCs/>
          <w:color w:val="000000"/>
          <w:sz w:val="28"/>
          <w:szCs w:val="28"/>
        </w:rPr>
      </w:pPr>
      <w:r w:rsidRPr="00AF4D0F">
        <w:rPr>
          <w:bCs/>
          <w:color w:val="000000"/>
          <w:sz w:val="28"/>
          <w:szCs w:val="28"/>
        </w:rPr>
        <w:t xml:space="preserve">– </w:t>
      </w:r>
      <w:proofErr w:type="gramStart"/>
      <w:r w:rsidRPr="00AF4D0F">
        <w:rPr>
          <w:bCs/>
          <w:color w:val="000000"/>
          <w:sz w:val="28"/>
          <w:szCs w:val="28"/>
        </w:rPr>
        <w:t>КР</w:t>
      </w:r>
      <w:proofErr w:type="gramEnd"/>
      <w:r w:rsidRPr="00AF4D0F">
        <w:rPr>
          <w:bCs/>
          <w:color w:val="000000"/>
          <w:sz w:val="28"/>
          <w:szCs w:val="28"/>
        </w:rPr>
        <w:t xml:space="preserve"> – контрольная работа.</w:t>
      </w:r>
      <w:r w:rsidRPr="00AF4D0F">
        <w:rPr>
          <w:b/>
          <w:bCs/>
          <w:color w:val="000000"/>
          <w:sz w:val="28"/>
          <w:szCs w:val="28"/>
        </w:rPr>
        <w:t xml:space="preserve"> </w:t>
      </w:r>
    </w:p>
    <w:p w:rsidR="00D01029" w:rsidRPr="00AF4D0F" w:rsidRDefault="00D01029" w:rsidP="00D010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3034" w:rsidRPr="00AF4D0F" w:rsidRDefault="00373034" w:rsidP="00D01029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b/>
          <w:bCs/>
          <w:sz w:val="28"/>
          <w:szCs w:val="28"/>
        </w:rPr>
        <w:t>5.3 Разделы учебной дисциплины и междисциплинарные связи с обеспечиваемыми (последующими) дисциплинами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2828"/>
        <w:gridCol w:w="709"/>
        <w:gridCol w:w="850"/>
        <w:gridCol w:w="851"/>
        <w:gridCol w:w="708"/>
        <w:gridCol w:w="709"/>
        <w:gridCol w:w="709"/>
        <w:gridCol w:w="709"/>
        <w:gridCol w:w="708"/>
        <w:gridCol w:w="25"/>
      </w:tblGrid>
      <w:tr w:rsidR="00373034" w:rsidRPr="00AF4D0F" w:rsidTr="00BE1055">
        <w:trPr>
          <w:gridAfter w:val="1"/>
          <w:wAfter w:w="25" w:type="dxa"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proofErr w:type="gramStart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обеспе-чиваемых</w:t>
            </w:r>
            <w:proofErr w:type="spellEnd"/>
            <w:proofErr w:type="gramEnd"/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 (последующих) дисциплин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№ № разделов данной дисциплины, необходимых для изучения обеспечиваемых (последующих) дисциплин</w:t>
            </w:r>
          </w:p>
        </w:tc>
      </w:tr>
      <w:tr w:rsidR="00373034" w:rsidRPr="00AF4D0F" w:rsidTr="00BE1055"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BE105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Священное Писание Ветхого Завета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BE1055">
        <w:trPr>
          <w:trHeight w:val="216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Священное Писание Нового Завета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34" w:rsidRPr="00AF4D0F" w:rsidTr="00BE1055">
        <w:trPr>
          <w:trHeight w:val="216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Патрология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1029" w:rsidRPr="00AF4D0F" w:rsidRDefault="00D01029" w:rsidP="003F06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3F" w:rsidRPr="00AF4D0F" w:rsidRDefault="0062693F" w:rsidP="0062693F">
      <w:pPr>
        <w:pStyle w:val="Standard"/>
        <w:spacing w:line="360" w:lineRule="auto"/>
        <w:jc w:val="both"/>
        <w:rPr>
          <w:b/>
          <w:bCs/>
          <w:sz w:val="28"/>
          <w:szCs w:val="28"/>
        </w:rPr>
      </w:pPr>
      <w:r w:rsidRPr="00AF4D0F">
        <w:rPr>
          <w:b/>
          <w:bCs/>
          <w:sz w:val="28"/>
          <w:szCs w:val="28"/>
        </w:rPr>
        <w:t>5.4</w:t>
      </w:r>
      <w:r w:rsidR="007D226F">
        <w:rPr>
          <w:b/>
          <w:bCs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Разделы</w:t>
      </w:r>
      <w:r w:rsidR="007D226F">
        <w:rPr>
          <w:b/>
          <w:bCs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дисциплин</w:t>
      </w:r>
      <w:r w:rsidR="007D226F">
        <w:rPr>
          <w:b/>
          <w:bCs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и</w:t>
      </w:r>
      <w:r w:rsidR="007D226F">
        <w:rPr>
          <w:b/>
          <w:bCs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виды</w:t>
      </w:r>
      <w:r w:rsidR="007D226F">
        <w:rPr>
          <w:b/>
          <w:bCs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занятий</w:t>
      </w: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4143"/>
        <w:gridCol w:w="791"/>
        <w:gridCol w:w="829"/>
        <w:gridCol w:w="720"/>
        <w:gridCol w:w="821"/>
        <w:gridCol w:w="850"/>
        <w:gridCol w:w="857"/>
      </w:tblGrid>
      <w:tr w:rsidR="0062693F" w:rsidRPr="00AF4D0F" w:rsidTr="00BE1055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rFonts w:eastAsia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4D0F">
              <w:rPr>
                <w:sz w:val="28"/>
                <w:szCs w:val="28"/>
              </w:rPr>
              <w:t>п</w:t>
            </w:r>
            <w:proofErr w:type="gramEnd"/>
            <w:r w:rsidRPr="00AF4D0F">
              <w:rPr>
                <w:sz w:val="28"/>
                <w:szCs w:val="28"/>
              </w:rPr>
              <w:t>/п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Наименование</w:t>
            </w:r>
            <w:r w:rsidR="00EB2EAA">
              <w:rPr>
                <w:sz w:val="28"/>
                <w:szCs w:val="28"/>
              </w:rPr>
              <w:t xml:space="preserve"> </w:t>
            </w:r>
            <w:r w:rsidRPr="00AF4D0F">
              <w:rPr>
                <w:sz w:val="28"/>
                <w:szCs w:val="28"/>
              </w:rPr>
              <w:t>раздела</w:t>
            </w:r>
            <w:r w:rsidR="00EB2EAA">
              <w:rPr>
                <w:sz w:val="28"/>
                <w:szCs w:val="28"/>
              </w:rPr>
              <w:t xml:space="preserve"> </w:t>
            </w:r>
            <w:r w:rsidRPr="00AF4D0F">
              <w:rPr>
                <w:sz w:val="28"/>
                <w:szCs w:val="28"/>
              </w:rPr>
              <w:t>дисциплины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  <w:proofErr w:type="spellStart"/>
            <w:r w:rsidRPr="00AF4D0F">
              <w:rPr>
                <w:sz w:val="28"/>
                <w:szCs w:val="28"/>
              </w:rPr>
              <w:t>Лекц</w:t>
            </w:r>
            <w:proofErr w:type="spellEnd"/>
            <w:r w:rsidRPr="00AF4D0F">
              <w:rPr>
                <w:sz w:val="28"/>
                <w:szCs w:val="28"/>
              </w:rPr>
              <w:t>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ind w:right="-108"/>
              <w:jc w:val="center"/>
              <w:rPr>
                <w:sz w:val="28"/>
                <w:szCs w:val="28"/>
              </w:rPr>
            </w:pPr>
            <w:proofErr w:type="spellStart"/>
            <w:r w:rsidRPr="00AF4D0F">
              <w:rPr>
                <w:sz w:val="28"/>
                <w:szCs w:val="28"/>
              </w:rPr>
              <w:t>Практ</w:t>
            </w:r>
            <w:proofErr w:type="spellEnd"/>
            <w:r w:rsidRPr="00AF4D0F">
              <w:rPr>
                <w:sz w:val="28"/>
                <w:szCs w:val="28"/>
              </w:rPr>
              <w:t>.</w:t>
            </w:r>
          </w:p>
          <w:p w:rsidR="0062693F" w:rsidRPr="00AF4D0F" w:rsidRDefault="0062693F" w:rsidP="00BE1055">
            <w:pPr>
              <w:pStyle w:val="Standard"/>
              <w:jc w:val="center"/>
              <w:rPr>
                <w:sz w:val="28"/>
                <w:szCs w:val="28"/>
              </w:rPr>
            </w:pPr>
            <w:proofErr w:type="spellStart"/>
            <w:r w:rsidRPr="00AF4D0F">
              <w:rPr>
                <w:sz w:val="28"/>
                <w:szCs w:val="28"/>
              </w:rPr>
              <w:t>Зан</w:t>
            </w:r>
            <w:proofErr w:type="spellEnd"/>
            <w:r w:rsidRPr="00AF4D0F">
              <w:rPr>
                <w:sz w:val="28"/>
                <w:szCs w:val="28"/>
              </w:rPr>
              <w:t>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Лаб.</w:t>
            </w:r>
          </w:p>
          <w:p w:rsidR="0062693F" w:rsidRPr="00AF4D0F" w:rsidRDefault="0062693F" w:rsidP="00BE1055">
            <w:pPr>
              <w:pStyle w:val="Standard"/>
              <w:jc w:val="center"/>
              <w:rPr>
                <w:sz w:val="28"/>
                <w:szCs w:val="28"/>
              </w:rPr>
            </w:pPr>
            <w:proofErr w:type="spellStart"/>
            <w:r w:rsidRPr="00AF4D0F">
              <w:rPr>
                <w:sz w:val="28"/>
                <w:szCs w:val="28"/>
              </w:rPr>
              <w:t>Зан</w:t>
            </w:r>
            <w:proofErr w:type="spellEnd"/>
            <w:r w:rsidRPr="00AF4D0F">
              <w:rPr>
                <w:sz w:val="28"/>
                <w:szCs w:val="28"/>
              </w:rPr>
              <w:t>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Семин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СРС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2693F" w:rsidRPr="00AF4D0F" w:rsidRDefault="0062693F" w:rsidP="00BE1055">
            <w:pPr>
              <w:pStyle w:val="Standard"/>
              <w:snapToGrid w:val="0"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Всего</w:t>
            </w:r>
          </w:p>
          <w:p w:rsidR="0062693F" w:rsidRPr="00AF4D0F" w:rsidRDefault="0062693F" w:rsidP="00BE1055">
            <w:pPr>
              <w:pStyle w:val="Standard"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час.</w:t>
            </w:r>
          </w:p>
        </w:tc>
      </w:tr>
      <w:tr w:rsidR="002E643A" w:rsidRPr="00AF4D0F" w:rsidTr="00BE1055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Ветхого Завета</w:t>
            </w:r>
          </w:p>
          <w:p w:rsidR="002E643A" w:rsidRPr="00AF4D0F" w:rsidRDefault="002E643A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AF4D0F">
              <w:rPr>
                <w:rFonts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48</w:t>
            </w:r>
          </w:p>
        </w:tc>
      </w:tr>
      <w:tr w:rsidR="002E643A" w:rsidRPr="00AF4D0F" w:rsidTr="00BE1055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Текстология Нового Завета. </w:t>
            </w:r>
          </w:p>
          <w:p w:rsidR="002E643A" w:rsidRPr="00AF4D0F" w:rsidRDefault="002E643A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AF4D0F">
              <w:rPr>
                <w:rFonts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48</w:t>
            </w:r>
          </w:p>
        </w:tc>
      </w:tr>
      <w:tr w:rsidR="002E643A" w:rsidRPr="00AF4D0F" w:rsidTr="00BE1055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славянской Библии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AF4D0F">
              <w:rPr>
                <w:rFonts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48</w:t>
            </w:r>
          </w:p>
        </w:tc>
      </w:tr>
      <w:tr w:rsidR="002E643A" w:rsidRPr="00AF4D0F" w:rsidTr="00BE1055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both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4.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643A" w:rsidRPr="00AF4D0F" w:rsidRDefault="002E643A" w:rsidP="00BE105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AF4D0F">
              <w:rPr>
                <w:rFonts w:cs="Times New Roman"/>
                <w:bCs/>
                <w:sz w:val="28"/>
                <w:szCs w:val="28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3A" w:rsidRPr="00AF4D0F" w:rsidRDefault="002E643A" w:rsidP="00BE1055">
            <w:pPr>
              <w:pStyle w:val="Standard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AF4D0F">
              <w:rPr>
                <w:rFonts w:cs="Times New Roman"/>
                <w:sz w:val="28"/>
                <w:szCs w:val="28"/>
              </w:rPr>
              <w:t>144</w:t>
            </w:r>
          </w:p>
        </w:tc>
      </w:tr>
    </w:tbl>
    <w:p w:rsidR="0062693F" w:rsidRPr="00AF4D0F" w:rsidRDefault="0062693F" w:rsidP="00D010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034" w:rsidRPr="007D226F" w:rsidRDefault="00373034" w:rsidP="00D010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26F">
        <w:rPr>
          <w:rFonts w:ascii="Times New Roman" w:hAnsi="Times New Roman" w:cs="Times New Roman"/>
          <w:b/>
          <w:sz w:val="28"/>
          <w:szCs w:val="28"/>
        </w:rPr>
        <w:t>Тематическое содержание курса</w:t>
      </w:r>
    </w:p>
    <w:p w:rsidR="00D01029" w:rsidRPr="00373034" w:rsidRDefault="00D01029" w:rsidP="00D0102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47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5"/>
      </w:tblGrid>
      <w:tr w:rsidR="00373034" w:rsidRPr="00AF4D0F" w:rsidTr="00BE1055">
        <w:trPr>
          <w:tblCellSpacing w:w="0" w:type="dxa"/>
          <w:jc w:val="center"/>
        </w:trPr>
        <w:tc>
          <w:tcPr>
            <w:tcW w:w="11475" w:type="dxa"/>
            <w:vAlign w:val="center"/>
            <w:hideMark/>
          </w:tcPr>
          <w:tbl>
            <w:tblPr>
              <w:tblW w:w="9944" w:type="dxa"/>
              <w:tblCellSpacing w:w="0" w:type="dxa"/>
              <w:tblInd w:w="1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4"/>
              <w:gridCol w:w="300"/>
            </w:tblGrid>
            <w:tr w:rsidR="00373034" w:rsidRPr="00AF4D0F" w:rsidTr="00BE1055">
              <w:trPr>
                <w:tblCellSpacing w:w="0" w:type="dxa"/>
              </w:trPr>
              <w:tc>
                <w:tcPr>
                  <w:tcW w:w="9644" w:type="dxa"/>
                  <w:vAlign w:val="center"/>
                  <w:hideMark/>
                </w:tcPr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Раздел I. Текстология Ветхого Завета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1. История библейской критики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Необходимость текстологического исследования Ветхого Завета. Изучение библейского текста в рамках традиционного подхода. Выработка нового подхода к библейской текстологии. Обращение к специфике грамматических принципов библейского иврита, попытки восстановления первоначального еврейского текста Библии в трудах западноевропейских ученых и богословов XVI - начала XVIII вв. (И. Рейхлин, Л. Капелла, А.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Данц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др.).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2. Развитие источниковедческих исследований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Проблема авторства книг Священного Писания, изучение компиляций и редакций библейских книг (нидерландский богослов и историк XVI в. А.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Мазиус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Б. Перейра, Исаак де ля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Пейер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«теория дополнений» (Ж.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Бонфрер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). Деятельность в Риме, Иерусалиме Папского библейского института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Pontificio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Instituto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Biblico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). Формирование методов библейской критики и научных школ в отношении анализа текстов (Ю.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Велльхаузен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Гункель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др.). Новейшие достижения зарубежной археологической науки и их значение для изучения библейских текстов.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3. Древние переводы Ветхого Завета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Лингвистическая ситуация в Палестине во II-I вв. до н.э. – переход с древнееврейского языка на родственный ему арамейский; арамейские переводы, парафразы; использование в Храме и синагогах.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Эволюция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таргумов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– от свободного парафраза и экзегетического комментария к переводу.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Онкелоса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Пятикнижие;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Ионафана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пророков; палестинские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Пятикнижие;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пять свитков-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мегиллот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Иова, Притчи, Псалтирь Паралипоменон; кумранский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таргум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книгу Иова.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Тема 4.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Септуагинта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, Вульгата,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Пешитта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и проч.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История формирования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Септуагинты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– предание о семидесяти двух иудейских книжниках; перевод LXX толковников: история текста, происхождение и язык перевода LXX, значение перевода. Предисловие книги Премудрости о вариантах датировки памятника. Древнейшие полные рукописи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Септуагинты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 папирусные фрагменты Пятикнижия (II в. до н.э.)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остав и последовательность книг; принцип упорядочивания по жанрам. Апокрифы в структуре разных разделов.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Значение Синайской, Александрийской,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Ватиканской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рукописей (IV-V вв.) для текстологии.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Роль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Септуагинты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(ее редакций) в ранней Церкви. Значимость для текстологии. Буквальный перевод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Аквиллы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(130г. н.э.) переводы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Симмаха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(к II в. н.э.). Латинский перевод – Вульгата. Сирийский перевод –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Пешитта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Арабский перевод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Саадии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5. История библейского текста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Способ и порядок письма. Алфавит. Форма алфавита: разорванное письмо;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квадратированное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письмо. Материал письма. Появление огласовок и пунктуация. Количество столбцов на листах и их размеры. Разлиновка и другие аспекты письма. Практика письма: деление на слова. Конечные буквы. Внутренне деление текста. Деление на параграфы.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Тетраграмматон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Школы переписчиков. Понятие чтений и вариантов. Работа библиотекарей в Александрии. Древние христианские текстологи: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Ориген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Иероним, Августин.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6. Эпоха возрождения и создание текстологических методов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Использование статистических методов в текстологии. Методы текстологического анализа. Историко-литературный; историко-географический; социологический; структуралистский; метод изучения традиций. Выбор предпочтительного варианта на основании его численного преобладания; древности рукописи. Выбор чтения, засвидетельствованного большинством типов текста. Выбор наиболее внутренне логичного варианта. Достоинства и недостатки каждого метода. Критерии оценки внешних признаков: предпочтение более древнего типа текста; предпочтение географически более распространенного варианта чтения; оценка генеалогических связей текстов. Соотношение различий между параллельными текстами внутри Библии. Критерии оценки внутренних признаков: приоритет более трудного чтения; более краткого чтения; отсутствие буквального согласования параллельных текстов; лучшего согласования с непосредственным контекстом.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Тема 7.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Масореты</w:t>
                  </w:r>
                  <w:proofErr w:type="spellEnd"/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Появление книжников во времена Ездры; деятельность «ранних книжников-переписчиков»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соферим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правила копирования манускриптов; особенности стилистики. «Поздние книжники» - попытки унификации текста Писания. Общество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масоретов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«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баале-хаммасора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- хранители предания (V-XII вв.);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масоретский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анализ текста; добавление огласовки и пунктуация к тексту. Кодекс Аарона бен-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Ашера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(1009г.) 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штутгарская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Библия;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Алепский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Каирский, Петербургский кодексы и другие манускрипты. Роль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</w:t>
                  </w:r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оретского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текста в текстологии.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8. Жанровая специфика Ветхого Завета</w:t>
                  </w:r>
                </w:p>
                <w:p w:rsidR="0088510D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Общая типология литературных жанров библейской эпохи.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Многообразие литературных жанров Священного Писания; «каноны» и законы традиционных жанров древнееврейской литературы (биографии, официальные летописи, панегирики царям, плачи, мифы, сатиры, лирическая поэзия, молитвы, сказки, философские трактаты, афоризмы, деловые документы). </w:t>
                  </w:r>
                  <w:proofErr w:type="gramEnd"/>
                </w:p>
                <w:p w:rsidR="0088510D" w:rsidRPr="00AF4D0F" w:rsidRDefault="0088510D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9. Литературные жанры, используемые в Ветхом Завете</w:t>
                  </w:r>
                </w:p>
                <w:p w:rsidR="00373034" w:rsidRPr="00AF4D0F" w:rsidRDefault="0037303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Тольдот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или генеалоги, - лаконичная литературная форма передачи определенного учения, духовного смысла.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Торот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или законы, - торжественность стиля, афористичность, религиозно-нравственные предписания, элементы правового уложения и уголовного кодекса. Поэтический эпос. Эпические повествования. Фрагменты летописей. Пророческие проповеди, молитвы и гимны. Культовые правила. Псалмы. Писания мудрецов. Поэтические произведения Библии: Псалтирь и Песнь Песней. Особенности древнееврейской литературы и ее оригинальные формы: художественная проза, исторические повествования, короткая сюжетная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назидательная повесть и т.д.</w:t>
                  </w:r>
                </w:p>
                <w:p w:rsidR="00AA7ADF" w:rsidRPr="00AF4D0F" w:rsidRDefault="00AA7ADF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Тема 10. </w:t>
                  </w:r>
                  <w:r w:rsidR="00C02065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Рукописи и типы текста Нового Завета</w:t>
                  </w:r>
                </w:p>
                <w:p w:rsidR="00C02065" w:rsidRPr="00AF4D0F" w:rsidRDefault="00C0206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Количество и классификация греческих новозаветных рукописей. Типы текста новозаветных рукописей. Александрийский тип текста. Западный тип текста. Особенности работы переписчиков на Западе: низкий профессионализм; стремление к объединению чтений разных рукописей; добавление подробностей. Кесарийский тип текста. Византийский тип текста. Унциальные рукописи. Технология изготовления пергамента; унциальное письмо. Минускульные рукописи. Возникновение минускульного письма; снижение стоимости рукописей, их распространение.</w:t>
                  </w:r>
                </w:p>
                <w:p w:rsidR="00C02065" w:rsidRPr="00AF4D0F" w:rsidRDefault="00C02065" w:rsidP="007D226F">
                  <w:pPr>
                    <w:autoSpaceDE w:val="0"/>
                    <w:autoSpaceDN w:val="0"/>
                    <w:adjustRightInd w:val="0"/>
                    <w:spacing w:before="16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11. Древние переводы Нового Завета</w:t>
                  </w:r>
                </w:p>
                <w:p w:rsidR="00C02065" w:rsidRPr="00AF4D0F" w:rsidRDefault="00C0206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Вульгата. Африканские и европейские варианты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старолатинского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перевода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Италы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II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в.): деятельность Иеронима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Стридонского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(386-405гг.); использование латинских переводов и александрийских греческих рукописей; переводческие ошибки в Вульгате; последующие искажения Вульгаты при переписывании; средневековые ревизии; роль Вульгаты в Римско-католической церкви.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Другие переводы: сирийский перевод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Пешитта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кон.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II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spellEnd"/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.); коптские переводы (кон.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III в.); эфиопский перевод (IV-V в.); готский перевод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Ульфила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(IV в.); армянский перевод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</w:t>
                  </w:r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ропа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(V в.); грузинский перевод.</w:t>
                  </w:r>
                  <w:proofErr w:type="gramEnd"/>
                </w:p>
                <w:p w:rsidR="00ED1F05" w:rsidRPr="00AF4D0F" w:rsidRDefault="00ED1F05" w:rsidP="007D226F">
                  <w:pPr>
                    <w:autoSpaceDE w:val="0"/>
                    <w:autoSpaceDN w:val="0"/>
                    <w:adjustRightInd w:val="0"/>
                    <w:spacing w:before="16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12. Основные издания Нового Завета на Западе</w:t>
                  </w:r>
                </w:p>
                <w:p w:rsidR="00C02065" w:rsidRPr="00AF4D0F" w:rsidRDefault="00C0206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Подготовка Эразмом первого издания греческого текста; спор об отдельных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местах перевода; последующие редакции текста; принятие текста в качестве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общепринятого; сопротивление попыткам корректировки текста. Издание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Комплютенской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Библии; издания Стефана 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Безы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Немецкий перевод Лютера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 английский перевод Библии короля Иакова с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Textus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Receptus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Некоторые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критические издания Нового Завета. Джон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Милл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издание текстологического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аппарата (1707 г.). Даниэль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Мэйс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; издание с критикой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Textus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Receptus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(1729г.). Иоганн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Бенгель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текстологическое правило: «предпочти трудное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легкому»; деление рукописей на группы по качеству; издание Нового Завета с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критическим аппаратом (1734г.); объявление его «врагом Писания».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Иоганн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Землер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деление рукописей по типам александрийский, восточный, западный)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(1767г.).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Якоб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Грисбах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формулировка основных принципов современной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текстологии; три критических издания Нового Завета (1774-1805гг.). Карл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Лахман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; полный отказ от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Textus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Receptus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; реконструкция текста IV в. (1831г.).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Тишендорф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(1815-1874гг.)</w:t>
                  </w:r>
                </w:p>
                <w:p w:rsidR="004056ED" w:rsidRPr="00AF4D0F" w:rsidRDefault="004056ED" w:rsidP="007D226F">
                  <w:pPr>
                    <w:autoSpaceDE w:val="0"/>
                    <w:autoSpaceDN w:val="0"/>
                    <w:adjustRightInd w:val="0"/>
                    <w:spacing w:before="16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13.</w:t>
                  </w:r>
                  <w:r w:rsidR="009832DC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Новозаветная текстология. Передача текста.</w:t>
                  </w:r>
                </w:p>
                <w:p w:rsidR="009832DC" w:rsidRDefault="009832DC" w:rsidP="007D226F">
                  <w:pPr>
                    <w:autoSpaceDE w:val="0"/>
                    <w:autoSpaceDN w:val="0"/>
                    <w:adjustRightInd w:val="0"/>
                    <w:spacing w:before="16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Причины возникновения ошибок при передаче текста. Непреднамеренные замены: ошибки из-за неправильного зрительного восприятия, из-за неправильного слухового восприятия; ошибки запоминания; ошибки суждения. Преднамеренные изменения: изменения, связанные с правописанием и грамматикой; гармонизирующие изменения; добавление естественных дополнений и сходных определений; устранение исторических и географических трудностей; объединение чтений; изменения, внесенные по доктринальным соображениям; добавление различных подробностей.</w:t>
                  </w:r>
                </w:p>
                <w:p w:rsidR="00EB2EAA" w:rsidRPr="00AF4D0F" w:rsidRDefault="00EB2EAA" w:rsidP="007D226F">
                  <w:pPr>
                    <w:autoSpaceDE w:val="0"/>
                    <w:autoSpaceDN w:val="0"/>
                    <w:adjustRightInd w:val="0"/>
                    <w:spacing w:before="16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D1F05" w:rsidRPr="00AF4D0F" w:rsidRDefault="004056E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>Тема 14.</w:t>
                  </w:r>
                  <w:r w:rsidR="009832DC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Новозаветная текстология. Чтения Нового Завета.</w:t>
                  </w:r>
                </w:p>
                <w:p w:rsidR="009832DC" w:rsidRPr="00AF4D0F" w:rsidRDefault="009832DC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Основные критерии и положения, которые должны быть учтены при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оценке вариантных чтений. Внешние признаки: датировка свидетеля текста;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географическое распространение свидетелей текста, поддерживающих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данный вариант чтения; генеалогические связи текстов и семейств текстов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данных свидетелей. Внутренние признаки: вероятности переписывания,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ависящие от палеографических особенностей и пристрастий писцов;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внутренние вероятности, зависящие от предположений о том, что автор,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скорее всего, мог написать.</w:t>
                  </w:r>
                </w:p>
                <w:p w:rsidR="004056ED" w:rsidRPr="00AF4D0F" w:rsidRDefault="004056E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15.</w:t>
                  </w:r>
                  <w:r w:rsidR="002E1D36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Жанровая специфика Нового Завета</w:t>
                  </w:r>
                </w:p>
                <w:p w:rsidR="002E1D36" w:rsidRPr="00AF4D0F" w:rsidRDefault="002E1D36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Евангелие как литературный жанр. Основные характеристики жанра: централен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керигматический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интерес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керигма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–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возвещение о спасении, речи и дела Иисуса); канонические Евангелия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определены предыдущей устной и письменной традицией; отсутствие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хронологической непрерывности;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перикопы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(сопоставление отдельных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эпизодов, на которые нанизываются притчи, чудеса). Вопрос о писательской цели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Евангелий: отношение между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керигмой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(вестью о спасении) и историей, с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одной стороны, и ветхозаветной историей – с другой.</w:t>
                  </w:r>
                </w:p>
                <w:p w:rsidR="004056ED" w:rsidRPr="00AF4D0F" w:rsidRDefault="004056E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16.</w:t>
                  </w:r>
                  <w:r w:rsidR="00BE6E6D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Специфика посланий св. апостола Павла</w:t>
                  </w:r>
                </w:p>
                <w:p w:rsidR="00BE6E6D" w:rsidRPr="00AF4D0F" w:rsidRDefault="00BE6E6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Жанровая принадлежность – вариации частного письма и послания.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Литературная форма (письма) и сложность связного концептуального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изложения посланий ап. Павла. Специфика соборных посланий.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Стилистические приемы: ритмичные строки, подобные молитве или псалму,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переходящие в род диатрибы; сочетание разных тональностей и стилей;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использование автобиографической темы; отрывки из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первохристианских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Гимнов в составе</w:t>
                  </w:r>
                  <w:r w:rsid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посланий.</w:t>
                  </w:r>
                </w:p>
                <w:p w:rsidR="004056ED" w:rsidRPr="00AF4D0F" w:rsidRDefault="004056E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17.</w:t>
                  </w:r>
                  <w:r w:rsidR="00A70613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История славянских библейских текстов.</w:t>
                  </w:r>
                  <w:r w:rsidR="006166D6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Часть 1.</w:t>
                  </w:r>
                </w:p>
                <w:p w:rsidR="00A70613" w:rsidRPr="00AF4D0F" w:rsidRDefault="00A70613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Геннадиевская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Библия 1499 г. Влияние Вульгаты. Этапы работы по составлению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Геннадиевской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Библии. Роль в текстологии. Первопечатный Апостол 1564 г. – «новаторское» произведение. И. Федоров освободил язык книги от архаизмов и неславянских выражений и оборотов, улучшил орфографию. Роль в славянской текстологии. Острожская библия 1581 г. первопечатная церк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слав. Библия, изданная в Остроге; Основа текста: список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Геннадиевской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Библии, еврейские и греческие рукописи, а также чешские и польские переводы; использованы западные издания, напр., Альдинская Библия и перевод Скорины. Роль Острожской Библии в церковной и культурной жизни Восточной Европы, в текстологии.</w:t>
                  </w:r>
                </w:p>
                <w:p w:rsidR="004056ED" w:rsidRPr="00AF4D0F" w:rsidRDefault="004056ED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Тема 18.</w:t>
                  </w:r>
                  <w:r w:rsidR="00A56337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История славянских библейских текстов.</w:t>
                  </w:r>
                  <w:r w:rsidR="006166D6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Часть 2.</w:t>
                  </w:r>
                </w:p>
                <w:p w:rsidR="00A56337" w:rsidRPr="00AF4D0F" w:rsidRDefault="00A56337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Петровско-Елизаветинская Библия 1751 г. Работа над новым славянским переводом Библии. Издание Елизаветинской Библии. Роль в славянской текстологии и жизни Церкви. Переводы Библии на русский язык. Переводы и издания Российского библейского общества. Переводы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Г.П.Павского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Переводы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Макария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(Глухарева). Русский Синодальный перевод 1876г. Новые «исправления» Елизаветинского славянского и русского переводов библии. Библия 1956 г. Библия в современном русском переводе (РБО) 2011 г. Литературные жанры, языковой стиль. Современный перевод Ветхого Завета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(1996-2010), осуществленный трудами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М.Г.</w:t>
                  </w:r>
                  <w:r w:rsidR="00C86E8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Селезнева</w:t>
                  </w:r>
                  <w:proofErr w:type="spellEnd"/>
                  <w:r w:rsidR="00C86E8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proofErr w:type="spellStart"/>
                  <w:r w:rsidR="00C86E8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В.Ю.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Вдовикова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Л.Е. Когана, Е.Б. Смагиной и др. Новый Завет 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–п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еревод В.Н. Кузнецовой. Текст «Радостная весть».</w:t>
                  </w:r>
                </w:p>
                <w:p w:rsidR="00D01029" w:rsidRPr="00AF4D0F" w:rsidRDefault="00D01029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6F45" w:rsidRPr="00AF4D0F" w:rsidRDefault="00226F45" w:rsidP="007D226F">
                  <w:pPr>
                    <w:spacing w:before="480" w:after="480" w:line="240" w:lineRule="auto"/>
                    <w:ind w:right="71" w:firstLine="568"/>
                    <w:contextualSpacing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bookmarkStart w:id="1" w:name="_Toc422230898"/>
                  <w:r w:rsidRPr="00AF4D0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Тематика</w:t>
                  </w:r>
                  <w:r w:rsidR="002E792D" w:rsidRPr="00AF4D0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F4D0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практических (семинарских) занятий</w:t>
                  </w:r>
                  <w:bookmarkEnd w:id="1"/>
                </w:p>
                <w:p w:rsidR="00226F45" w:rsidRPr="00AF4D0F" w:rsidRDefault="00226F4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Семинар 1. Возможности историко-критических методов исследования текста.</w:t>
                  </w:r>
                </w:p>
                <w:p w:rsidR="007E32BF" w:rsidRPr="00AF4D0F" w:rsidRDefault="007E32BF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1. Выработка подходов к библейской текстологии.</w:t>
                  </w:r>
                </w:p>
                <w:p w:rsidR="007E32BF" w:rsidRPr="00AF4D0F" w:rsidRDefault="007E32BF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2. Возможности историко-критических методов исследования текста.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Вайнгрин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Дж. Введение в текстологию Ветхого завета. М., 2002.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Верещагин Е.М.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Библеистика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всех. М., 2000.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</w:t>
                  </w:r>
                  <w:proofErr w:type="spellEnd"/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Э. Текстология Ветхого Завета. М., 2000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Юнгеров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П.А. Введение в Ветхий Завет. М., 2003. Т. 1.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Тантлевский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И.Р. Введение в Пятикнижие. М., 2000.</w:t>
                  </w:r>
                </w:p>
                <w:p w:rsidR="00FC646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Семинар 2</w:t>
                  </w:r>
                  <w:r w:rsidR="00BE1055"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BE1055"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Методсинхронных</w:t>
                  </w:r>
                  <w:proofErr w:type="spellEnd"/>
                  <w:r w:rsidR="00BE1055"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корреляций и сопоставлений и диахронных экстраполяций библейских 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экстрабиблейских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ханаанейско-угаритских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шумерских, ассир</w:t>
                  </w:r>
                  <w:r w:rsidR="00BE1055"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о-вавилонских</w:t>
                  </w: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) текстов.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BE1055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Ханаанейско-угаритская</w:t>
                  </w:r>
                  <w:proofErr w:type="spellEnd"/>
                  <w:r w:rsidR="00BE1055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культура.</w:t>
                  </w:r>
                </w:p>
                <w:p w:rsidR="00BE1055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2. </w:t>
                  </w:r>
                  <w:r w:rsidR="00BE1055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Шумеры.</w:t>
                  </w:r>
                </w:p>
                <w:p w:rsidR="00BE1055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3. </w:t>
                  </w:r>
                  <w:r w:rsidR="00BE1055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Ассиро-вавилонская культура.</w:t>
                  </w:r>
                </w:p>
                <w:p w:rsidR="00BE1055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4. </w:t>
                  </w:r>
                  <w:r w:rsidR="00BE1055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Синхрония как постоянный аспект языка, диахрония – эволюция языка во времени.</w:t>
                  </w:r>
                  <w:r w:rsidR="005D1C76" w:rsidRPr="00AF4D0F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Экстраполяция.</w:t>
                  </w:r>
                </w:p>
                <w:p w:rsidR="00226F45" w:rsidRPr="00AF4D0F" w:rsidRDefault="00226F4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226F45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Гордон С. </w:t>
                  </w:r>
                  <w:proofErr w:type="spellStart"/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Ханаанейская</w:t>
                  </w:r>
                  <w:proofErr w:type="spellEnd"/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мифология // Мифология древнего мира. М.,1977.</w:t>
                  </w:r>
                </w:p>
                <w:p w:rsidR="00226F45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Тантлевский</w:t>
                  </w:r>
                  <w:proofErr w:type="spellEnd"/>
                  <w:r w:rsidR="00226F45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И.Р. Введение в Пятикнижие. М., 2000.</w:t>
                  </w:r>
                </w:p>
                <w:p w:rsidR="00CC0A09" w:rsidRPr="00AF4D0F" w:rsidRDefault="00CC0A09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Фрейденберг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 М. Миф и литература древности. М. 1998.</w:t>
                  </w:r>
                </w:p>
                <w:p w:rsidR="00FC646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762" w:rsidRPr="00AF4D0F" w:rsidRDefault="00226F4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Семинар </w:t>
                  </w:r>
                  <w:r w:rsidR="00466762"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3</w:t>
                  </w: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. </w:t>
                  </w:r>
                  <w:r w:rsidR="00466762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Теория буквального и идиоматического перевода. Адекватность перевода.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7E32B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Адекватный перевод.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7E32B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Эквивалентный перевод.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7E32B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Точный перевод.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r w:rsidR="007E32B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Буквальный перевод.</w:t>
                  </w:r>
                </w:p>
                <w:p w:rsidR="007E32B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5. </w:t>
                  </w:r>
                  <w:r w:rsidR="007E32B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Свободный перевод.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Библия. Современный перевод библейских текстов. М., 1993.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Библейские исследования: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Сб.ст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./ (сост. Б. Шварц). М.,1997.</w:t>
                  </w: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Бикман</w:t>
                  </w:r>
                  <w:proofErr w:type="spellEnd"/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ж.,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Келлоу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Дж. Не искажая слова Божия. Принципы перевода и семантического анализа Библии. СПб</w:t>
                  </w:r>
                  <w:proofErr w:type="gramStart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1994.</w:t>
                  </w:r>
                </w:p>
                <w:p w:rsidR="00FC646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762" w:rsidRPr="00AF4D0F" w:rsidRDefault="00466762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Семинар 4. Многозначность слов, знак, </w:t>
                  </w:r>
                  <w:r w:rsidR="00A7727F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метафора, </w:t>
                  </w: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символ.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Знак.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2.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Метафора.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Символ.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Миф.</w:t>
                  </w:r>
                </w:p>
                <w:p w:rsidR="00226F45" w:rsidRPr="00AF4D0F" w:rsidRDefault="00226F45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CA5043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Вяч</w:t>
                  </w:r>
                  <w:proofErr w:type="spell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. Иванов </w:t>
                  </w:r>
                  <w:r w:rsidR="00CA5043" w:rsidRPr="00AF4D0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«Поэт и чернь»; Т</w:t>
                  </w:r>
                  <w:proofErr w:type="gramStart"/>
                  <w:r w:rsidR="00CA5043" w:rsidRPr="00AF4D0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en-US"/>
                    </w:rPr>
                    <w:t>I</w:t>
                  </w:r>
                  <w:proofErr w:type="gramEnd"/>
                  <w:r w:rsidR="00CA5043" w:rsidRPr="00AF4D0F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 713</w:t>
                  </w:r>
                </w:p>
                <w:p w:rsidR="00CA5043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2. </w:t>
                  </w:r>
                  <w:r w:rsidR="007D763E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Символика раннего христианства. Новгород, 1998.</w:t>
                  </w:r>
                </w:p>
                <w:p w:rsidR="00CA5043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3. </w:t>
                  </w:r>
                  <w:proofErr w:type="spell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Шолем</w:t>
                  </w:r>
                  <w:proofErr w:type="spell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Гершом</w:t>
                  </w:r>
                  <w:proofErr w:type="spell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. Основные течения в еврейской мистике. </w:t>
                  </w:r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noBreakHyphen/>
                    <w:t xml:space="preserve"> М.</w:t>
                  </w:r>
                  <w:r w:rsidR="007D763E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: Изд. «Мосты культуры», 2008.</w:t>
                  </w:r>
                </w:p>
                <w:p w:rsidR="00CA5043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4. </w:t>
                  </w:r>
                  <w:proofErr w:type="spell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Элиаде</w:t>
                  </w:r>
                  <w:proofErr w:type="spell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Мирча</w:t>
                  </w:r>
                  <w:proofErr w:type="spell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. Аспекты мифа</w:t>
                  </w:r>
                  <w:proofErr w:type="gramStart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 / П</w:t>
                  </w:r>
                  <w:proofErr w:type="gramEnd"/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ер. с фр. В. П. Большакова. – 4</w:t>
                  </w:r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noBreakHyphen/>
                    <w:t xml:space="preserve">е изд. </w:t>
                  </w:r>
                  <w:r w:rsidR="00CA5043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noBreakHyphen/>
                    <w:t xml:space="preserve"> М</w:t>
                  </w:r>
                  <w:r w:rsidR="007D763E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.: Академический Проект, 2010.</w:t>
                  </w:r>
                </w:p>
                <w:p w:rsidR="00CA5043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5. </w:t>
                  </w:r>
                  <w:proofErr w:type="spellStart"/>
                  <w:r w:rsidR="00E46A27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Идель</w:t>
                  </w:r>
                  <w:proofErr w:type="spellEnd"/>
                  <w:r w:rsidR="00E46A27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E46A27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Моше</w:t>
                  </w:r>
                  <w:proofErr w:type="spellEnd"/>
                  <w:r w:rsidR="00E46A27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. Каббала: новые перспективы. </w:t>
                  </w:r>
                  <w:r w:rsidR="00E46A27"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noBreakHyphen/>
                    <w:t xml:space="preserve"> М.: Изд. «Мосты культуры», 2010</w:t>
                  </w:r>
                  <w:r w:rsidRPr="00AF4D0F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.</w:t>
                  </w:r>
                </w:p>
                <w:p w:rsidR="00FC6464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</w:p>
                <w:p w:rsidR="00226F45" w:rsidRPr="00AF4D0F" w:rsidRDefault="00B90E89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Семинар 5.</w:t>
                  </w:r>
                  <w:r w:rsidR="00121B37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Становление методов историко-литературной критики Библии.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Краткий обзор истории библейской критики.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Документальная теория.</w:t>
                  </w:r>
                </w:p>
                <w:p w:rsidR="00E67124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Теория устных традиций.</w:t>
                  </w:r>
                </w:p>
                <w:p w:rsidR="00C928A8" w:rsidRPr="00AF4D0F" w:rsidRDefault="00C928A8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C928A8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Тантлевский</w:t>
                  </w:r>
                  <w:proofErr w:type="spellEnd"/>
                  <w:r w:rsidR="00E67124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И.Р. Введение в Пятикнижие. М., 2000</w:t>
                  </w:r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7D763E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proofErr w:type="spell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Бикман</w:t>
                  </w:r>
                  <w:proofErr w:type="spellEnd"/>
                  <w:proofErr w:type="gram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</w:t>
                  </w:r>
                  <w:proofErr w:type="gram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ж., </w:t>
                  </w:r>
                  <w:proofErr w:type="spell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Келлоу</w:t>
                  </w:r>
                  <w:proofErr w:type="spell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Дж. Не искажая слова Божия. Принципы </w:t>
                  </w:r>
                  <w:proofErr w:type="spell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переводаи</w:t>
                  </w:r>
                  <w:proofErr w:type="spell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семантического анализа Библии. СПб</w:t>
                  </w:r>
                  <w:proofErr w:type="gram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1994.</w:t>
                  </w:r>
                </w:p>
                <w:p w:rsidR="007D763E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Верещагин Е.М. </w:t>
                  </w:r>
                  <w:proofErr w:type="spell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Библеистика</w:t>
                  </w:r>
                  <w:proofErr w:type="spell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всех. М., 2000.</w:t>
                  </w:r>
                </w:p>
                <w:p w:rsidR="007D763E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proofErr w:type="spellStart"/>
                  <w:proofErr w:type="gramStart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</w:t>
                  </w:r>
                  <w:proofErr w:type="spellEnd"/>
                  <w:proofErr w:type="gramEnd"/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Э. Текстология Ветхого Завета. М., 2000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FC6464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21B37" w:rsidRPr="00AF4D0F" w:rsidRDefault="00B90E89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Семинар 6.</w:t>
                  </w:r>
                  <w:r w:rsidR="00C928A8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Кумранские тексты и дополнительные источники.</w:t>
                  </w:r>
                </w:p>
                <w:p w:rsidR="00C928A8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Сравнение кумранских рукописей с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масоретским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текстом. Значение и роль</w:t>
                  </w:r>
                  <w:r w:rsidR="00C928A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текстов </w:t>
                  </w:r>
                  <w:proofErr w:type="spellStart"/>
                  <w:r w:rsidR="00C928A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Кумрана</w:t>
                  </w:r>
                  <w:proofErr w:type="spellEnd"/>
                  <w:r w:rsidR="00C928A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текстологии.</w:t>
                  </w:r>
                </w:p>
                <w:p w:rsidR="00B90E89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Серебряные свитки из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Кетеф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Гинном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папирус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Нэша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Теффилин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меззузот</w:t>
                  </w:r>
                  <w:proofErr w:type="spellEnd"/>
                  <w:r w:rsidR="00121B3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из Иудейской пустыни.</w:t>
                  </w:r>
                </w:p>
                <w:p w:rsidR="00C928A8" w:rsidRPr="00AF4D0F" w:rsidRDefault="00C928A8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C928A8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Амусин И.Д. Рукописи Мертвого моря. М., 1961.</w:t>
                  </w:r>
                </w:p>
                <w:p w:rsidR="007D763E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7D763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Амусин И.Д. Находки у Мертвого моря. М., 1964.</w:t>
                  </w:r>
                </w:p>
                <w:p w:rsidR="00CC0A09" w:rsidRPr="00AF4D0F" w:rsidRDefault="00FC6464" w:rsidP="007D226F">
                  <w:pPr>
                    <w:pStyle w:val="a6"/>
                    <w:spacing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r w:rsidR="00CC0A09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Тантлевский</w:t>
                  </w:r>
                  <w:proofErr w:type="spellEnd"/>
                  <w:r w:rsidR="00CC0A09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 Р. История и идеология кумранской общины. СПб. 1994.</w:t>
                  </w:r>
                </w:p>
                <w:p w:rsidR="00FC6464" w:rsidRPr="00AF4D0F" w:rsidRDefault="006166D6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Семинар 7. Унциальные рукописи Нового Завета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43471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Унциальное письмо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43471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История использования папирусов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434718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43471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Важнейшие рукописи Нового Завета.</w:t>
                  </w:r>
                </w:p>
                <w:p w:rsidR="00FC6464" w:rsidRPr="00AF4D0F" w:rsidRDefault="006166D6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6166D6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1. </w:t>
                  </w:r>
                  <w:r w:rsidR="006166D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Брюс М. </w:t>
                  </w:r>
                  <w:proofErr w:type="spellStart"/>
                  <w:r w:rsidR="006166D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Мецгер</w:t>
                  </w:r>
                  <w:proofErr w:type="spellEnd"/>
                  <w:r w:rsidR="006166D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Текстология Нового Завета. М., 2013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C6464" w:rsidRPr="00AF4D0F" w:rsidRDefault="003F2491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Семинар 8. </w:t>
                  </w:r>
                  <w:r w:rsidRPr="00AF4D0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Стилистическое и содержательное своеобразие «Деяний Апостолов».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365B2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Текстология «Деяний». Западный и восточный варианты.</w:t>
                  </w:r>
                </w:p>
                <w:p w:rsidR="00365B2E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2. </w:t>
                  </w:r>
                  <w:r w:rsidR="00365B2E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Язык «Деяний»</w:t>
                  </w:r>
                  <w:r w:rsidR="00A73C38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5A764C" w:rsidRPr="00AF4D0F" w:rsidRDefault="005A764C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5A764C" w:rsidRPr="00AF4D0F" w:rsidRDefault="00FC6464" w:rsidP="007D226F">
                  <w:pPr>
                    <w:pStyle w:val="a6"/>
                    <w:spacing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5A764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Николин И. - Деяния святых апостолов - Опыт историко-критического введения - 1895.djvu</w:t>
                  </w:r>
                </w:p>
                <w:p w:rsidR="005A764C" w:rsidRPr="00AF4D0F" w:rsidRDefault="00FC6464" w:rsidP="007D226F">
                  <w:pPr>
                    <w:pStyle w:val="a6"/>
                    <w:spacing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Мищенко Э. И. - Речи св. ап. Петра в книге Деяний - 1907.djvu</w:t>
                  </w:r>
                </w:p>
                <w:p w:rsidR="008C0ADD" w:rsidRPr="00AF4D0F" w:rsidRDefault="00FC6464" w:rsidP="007D226F">
                  <w:pPr>
                    <w:pStyle w:val="a6"/>
                    <w:spacing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Протасов Н.Д. - Св. апостол Павел на суде у </w:t>
                  </w:r>
                  <w:proofErr w:type="spellStart"/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Феста</w:t>
                  </w:r>
                  <w:proofErr w:type="spellEnd"/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Агриппы</w:t>
                  </w:r>
                  <w:proofErr w:type="spellEnd"/>
                  <w:r w:rsidR="008C0ADD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 Историко-экзегетический анализ содержания 25 и 26 глав книги Деяний по греческому тексту. - 1913.djvu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25035B" w:rsidRPr="00AF4D0F" w:rsidRDefault="0025035B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Семинар </w:t>
                  </w:r>
                  <w:r w:rsidR="003F2491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. Старославянский перевод Нового Завета </w:t>
                  </w:r>
                  <w:proofErr w:type="spellStart"/>
                  <w:r w:rsidR="00887291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свв</w:t>
                  </w:r>
                  <w:proofErr w:type="spellEnd"/>
                  <w:r w:rsidR="00887291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. </w:t>
                  </w: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Кирилла и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Мефодия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(IX в.).</w:t>
                  </w:r>
                </w:p>
                <w:p w:rsidR="00887291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887291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«Глаголица» и «кириллица».</w:t>
                  </w:r>
                </w:p>
                <w:p w:rsidR="00887291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887291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История перевода Священного Писания братьями.</w:t>
                  </w:r>
                </w:p>
                <w:p w:rsidR="0025035B" w:rsidRPr="00AF4D0F" w:rsidRDefault="0025035B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25035B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gramStart"/>
                  <w:r w:rsidR="0025035B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Рижский</w:t>
                  </w:r>
                  <w:proofErr w:type="gramEnd"/>
                  <w:r w:rsidR="0025035B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И.М. История переводов Библии в России. Новосибирск, 1991.</w:t>
                  </w:r>
                </w:p>
                <w:p w:rsidR="0062693F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proofErr w:type="spellStart"/>
                  <w:r w:rsidR="0025035B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Чистович</w:t>
                  </w:r>
                  <w:proofErr w:type="spellEnd"/>
                  <w:r w:rsidR="0025035B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 История перевода Библии на русский язык. М., 1997.</w:t>
                  </w:r>
                </w:p>
                <w:p w:rsidR="00FC6464" w:rsidRPr="00AF4D0F" w:rsidRDefault="00FC6464" w:rsidP="007D226F">
                  <w:pPr>
                    <w:pStyle w:val="a6"/>
                    <w:autoSpaceDE w:val="0"/>
                    <w:autoSpaceDN w:val="0"/>
                    <w:adjustRightInd w:val="0"/>
                    <w:spacing w:after="0" w:line="240" w:lineRule="auto"/>
                    <w:ind w:left="1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27F72" w:rsidRPr="00AF4D0F" w:rsidRDefault="00D27F72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Семинар </w:t>
                  </w:r>
                  <w:r w:rsidR="003F2491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10</w:t>
                  </w: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Библеистика</w:t>
                  </w:r>
                  <w:proofErr w:type="spellEnd"/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в России. </w:t>
                  </w:r>
                  <w:r w:rsidR="00F87ECC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Славянские библейские исследования.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Оценка разночтений в </w:t>
                  </w:r>
                  <w:proofErr w:type="spellStart"/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Геннадиевской</w:t>
                  </w:r>
                  <w:proofErr w:type="spellEnd"/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Острожской Библиях. Графические особенности. Надстрочные знаки. Грамматические, морфологические, лексические разночтения.</w:t>
                  </w:r>
                </w:p>
                <w:p w:rsidR="001E370F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Текстологическая работа над славянской Библией в царствование Петра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I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FC6464" w:rsidRPr="00AF4D0F" w:rsidRDefault="00F87ECC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F87ECC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Камчатнов</w:t>
                  </w:r>
                  <w:proofErr w:type="spellEnd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 М. История и герменевтика славянской Библии. М., 1998.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Алексеев А. А. Текстология славянской Библии. СПб</w:t>
                  </w:r>
                  <w:proofErr w:type="gramStart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1999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F87ECC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proofErr w:type="spellStart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Цуркан</w:t>
                  </w:r>
                  <w:proofErr w:type="spellEnd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Р. К. Славянский перевод Библии. </w:t>
                  </w:r>
                  <w:proofErr w:type="spellStart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Спб</w:t>
                  </w:r>
                  <w:proofErr w:type="spellEnd"/>
                  <w:r w:rsidR="00F87ECC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., 2001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B79E5" w:rsidRPr="00AF4D0F" w:rsidRDefault="00E10E7A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Семинар </w:t>
                  </w:r>
                  <w:r w:rsidR="0025035B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11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="006166D6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История РБО и перевод Священного Писания на русский язык</w:t>
                  </w:r>
                  <w:r w:rsidR="0025035B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1E370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Протоиерей Г. П. Павский и его переводческие труды.</w:t>
                  </w:r>
                </w:p>
                <w:p w:rsidR="001E370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proofErr w:type="spellStart"/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Септуагинта</w:t>
                  </w:r>
                  <w:proofErr w:type="spellEnd"/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или МТ: проблемы выбора.</w:t>
                  </w:r>
                </w:p>
                <w:p w:rsidR="001E370F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Исследование И. Н. Корсунского по переводу 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LXX</w:t>
                  </w:r>
                  <w:r w:rsidR="001E370F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A87BAA" w:rsidRPr="00AF4D0F" w:rsidRDefault="00A87BAA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Литература: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Снигирев Ростислав, священник. Библейские исследования после 1917г. Православная Энциклопедия. Т.5. с. 51-54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111BDA" w:rsidRPr="00AF4D0F" w:rsidRDefault="00111BDA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Материалы лекции.</w:t>
                  </w:r>
                </w:p>
                <w:p w:rsidR="00111BDA" w:rsidRPr="00AF4D0F" w:rsidRDefault="00111BDA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Корсунский И. Н. «Перевод 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LXX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 его значение в истории греческого языка и словесности». М. 1897 (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pdf</w:t>
                  </w: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).</w:t>
                  </w:r>
                </w:p>
                <w:p w:rsidR="00FC6464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10E7A" w:rsidRPr="00AF4D0F" w:rsidRDefault="00E10E7A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Семинар 1</w:t>
                  </w:r>
                  <w:r w:rsidR="0025035B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  <w:r w:rsidR="0025035B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Библейские исследования в богословском институте </w:t>
                  </w:r>
                  <w:proofErr w:type="spellStart"/>
                  <w:r w:rsidR="0025035B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прп</w:t>
                  </w:r>
                  <w:proofErr w:type="spellEnd"/>
                  <w:r w:rsidR="0025035B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. </w:t>
                  </w:r>
                  <w:r w:rsidR="00A87BAA" w:rsidRPr="00AF4D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Сергия в Париже.</w:t>
                  </w:r>
                </w:p>
                <w:p w:rsidR="00952AA6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Еп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Кассиан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(Безобразов) и его библейские исследования.</w:t>
                  </w:r>
                </w:p>
                <w:p w:rsidR="00952AA6" w:rsidRPr="00AF4D0F" w:rsidRDefault="00FC6464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Протоиерей Сергий Булгаков: экзегетические труды.</w:t>
                  </w:r>
                </w:p>
                <w:p w:rsidR="00A87BAA" w:rsidRPr="00AF4D0F" w:rsidRDefault="00A87BAA" w:rsidP="007D226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lastRenderedPageBreak/>
                    <w:t>Литература:</w:t>
                  </w:r>
                </w:p>
                <w:p w:rsidR="002E38F7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proofErr w:type="spellStart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Польсков</w:t>
                  </w:r>
                  <w:proofErr w:type="spellEnd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Константин, священник. </w:t>
                  </w:r>
                  <w:proofErr w:type="spellStart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Библеистика</w:t>
                  </w:r>
                  <w:proofErr w:type="spellEnd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православном богословском институте </w:t>
                  </w:r>
                  <w:proofErr w:type="spellStart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прп</w:t>
                  </w:r>
                  <w:proofErr w:type="spellEnd"/>
                  <w:r w:rsidR="002E38F7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Сергия. Православная Энциклопедия. Т.5. с. 54-58</w:t>
                  </w:r>
                </w:p>
                <w:p w:rsidR="00952AA6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Кассиан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(Безобразов),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еп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Принципы православного толкования Слова Божия // Путь. 1928.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Вып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13. С. 5-15</w:t>
                  </w:r>
                </w:p>
                <w:p w:rsidR="00952AA6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 </w:t>
                  </w:r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Руло Ф.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Еп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Кассиан</w:t>
                  </w:r>
                  <w:proofErr w:type="spellEnd"/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Безобразов как экзегет // Символ. 1995. № 34. С. 9-10</w:t>
                  </w:r>
                </w:p>
                <w:p w:rsidR="00952AA6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r w:rsidR="00952AA6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Булгаков С. Иуда Искариот, апостол-предатель // Путь. 1931. № 26. С. 3-60; № 27. С. 3-42</w:t>
                  </w:r>
                </w:p>
                <w:p w:rsidR="00CC0A09" w:rsidRPr="00AF4D0F" w:rsidRDefault="00FC6464" w:rsidP="007D226F">
                  <w:pPr>
                    <w:spacing w:line="240" w:lineRule="auto"/>
                    <w:ind w:firstLine="568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5. </w:t>
                  </w:r>
                  <w:r w:rsidR="00A821F2" w:rsidRPr="00AF4D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Булгаков С. Апокалипсис св. Иоанна. П., 1948. </w:t>
                  </w:r>
                </w:p>
                <w:p w:rsidR="00FC6464" w:rsidRPr="00AF4D0F" w:rsidRDefault="00FC6464" w:rsidP="00FC6464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73034" w:rsidRPr="00AF4D0F" w:rsidRDefault="00373034" w:rsidP="00D01029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73034" w:rsidRPr="00AF4D0F" w:rsidRDefault="00373034" w:rsidP="00D0102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3034" w:rsidRPr="00AF4D0F" w:rsidRDefault="00373034" w:rsidP="003F06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6. </w:t>
      </w:r>
      <w:r w:rsidRPr="00AF4D0F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самостоятельной работы студентов. Оценочные средства для текущего контроля успеваемости, промежуточной аттестации по итогам освоения дисциплины.</w:t>
      </w:r>
    </w:p>
    <w:p w:rsidR="0043597E" w:rsidRPr="00AF4D0F" w:rsidRDefault="0043597E" w:rsidP="0043597E">
      <w:pPr>
        <w:spacing w:line="240" w:lineRule="auto"/>
        <w:ind w:right="74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учебной дисциплины «Введение в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Библеистику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» осуществляется преподавателем в процессе проведения практических занятий, защиты рефератов, сдачи зачета.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К основным видам самостоятельной работы относятся: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1. Самостоятельная работа с содержанием лекционного курса.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2. Самостоятельное изучение теоретического материала.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4. Подготовка письменных и устных сообщений при использовании основных источников, а также докладов, обсуждений по проблемным вопросам на основе материалов дополнительных источников.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5. Работа с Интернет-ресурсами по изучаемой тематике и подготовка аналитических обзоров, рефератов (в устной и письменной форме). </w:t>
      </w:r>
    </w:p>
    <w:p w:rsidR="0043597E" w:rsidRPr="00AF4D0F" w:rsidRDefault="002E792D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6. Подготовка к экзамену</w:t>
      </w:r>
      <w:r w:rsidR="0043597E" w:rsidRPr="00AF4D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 xml:space="preserve">Для самостоятельной внеаудиторной работы обучающимся могут быть рекомендованы следующие виды заданий: для овладения знаниями: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чтение текста (учебника, первоисточника, дополнительной литературы по изучаемой теме);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выписки из текста;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работа со словарями и справочниками;</w:t>
      </w:r>
    </w:p>
    <w:p w:rsidR="0043597E" w:rsidRPr="00AF4D0F" w:rsidRDefault="009074B8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использование Интернета </w:t>
      </w:r>
      <w:r w:rsidR="0043597E" w:rsidRPr="00AF4D0F">
        <w:rPr>
          <w:rFonts w:ascii="Times New Roman" w:hAnsi="Times New Roman" w:cs="Times New Roman"/>
          <w:sz w:val="28"/>
          <w:szCs w:val="28"/>
        </w:rPr>
        <w:t xml:space="preserve">для закрепления и систематизации знаний; </w:t>
      </w:r>
    </w:p>
    <w:p w:rsidR="0043597E" w:rsidRPr="00AF4D0F" w:rsidRDefault="0043597E" w:rsidP="004359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– работа над учебным материалом (учебника, первоисточника, дополнительной литературы); </w:t>
      </w:r>
    </w:p>
    <w:p w:rsidR="0043597E" w:rsidRPr="00AF4D0F" w:rsidRDefault="0043597E" w:rsidP="001E7C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– аналитическая обработка текста (реферирование).</w:t>
      </w:r>
    </w:p>
    <w:p w:rsidR="002E792D" w:rsidRPr="00AF4D0F" w:rsidRDefault="002E792D" w:rsidP="001E7CCC">
      <w:pPr>
        <w:spacing w:line="240" w:lineRule="auto"/>
        <w:ind w:firstLine="709"/>
        <w:contextualSpacing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373034" w:rsidRPr="00AF4D0F" w:rsidRDefault="00373034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Тематика рефератов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1. </w:t>
      </w:r>
      <w:r w:rsidR="008C0ADD" w:rsidRPr="00AF4D0F">
        <w:rPr>
          <w:rFonts w:ascii="Times New Roman" w:hAnsi="Times New Roman" w:cs="Times New Roman"/>
          <w:sz w:val="28"/>
          <w:szCs w:val="28"/>
        </w:rPr>
        <w:t xml:space="preserve">Основные подходы в понимании </w:t>
      </w:r>
      <w:proofErr w:type="spellStart"/>
      <w:r w:rsidR="008C0ADD" w:rsidRPr="00AF4D0F">
        <w:rPr>
          <w:rFonts w:ascii="Times New Roman" w:hAnsi="Times New Roman" w:cs="Times New Roman"/>
          <w:sz w:val="28"/>
          <w:szCs w:val="28"/>
        </w:rPr>
        <w:t>богодухновенности</w:t>
      </w:r>
      <w:proofErr w:type="spellEnd"/>
      <w:r w:rsidR="008C0ADD" w:rsidRPr="00AF4D0F">
        <w:rPr>
          <w:rFonts w:ascii="Times New Roman" w:hAnsi="Times New Roman" w:cs="Times New Roman"/>
          <w:sz w:val="28"/>
          <w:szCs w:val="28"/>
        </w:rPr>
        <w:t xml:space="preserve"> Священного Писания: сравнительный анализ.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2. </w:t>
      </w:r>
      <w:r w:rsidR="008C0ADD" w:rsidRPr="00AF4D0F">
        <w:rPr>
          <w:rFonts w:ascii="Times New Roman" w:hAnsi="Times New Roman" w:cs="Times New Roman"/>
          <w:sz w:val="28"/>
          <w:szCs w:val="28"/>
        </w:rPr>
        <w:t xml:space="preserve">Труды святых Кирилла и </w:t>
      </w:r>
      <w:proofErr w:type="spellStart"/>
      <w:r w:rsidR="008C0ADD" w:rsidRPr="00AF4D0F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="008C0ADD" w:rsidRPr="00AF4D0F">
        <w:rPr>
          <w:rFonts w:ascii="Times New Roman" w:hAnsi="Times New Roman" w:cs="Times New Roman"/>
          <w:sz w:val="28"/>
          <w:szCs w:val="28"/>
        </w:rPr>
        <w:t xml:space="preserve"> по переводу Священного Писания на славянский язык.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8C0ADD" w:rsidRPr="00AF4D0F">
        <w:rPr>
          <w:rFonts w:ascii="Times New Roman" w:hAnsi="Times New Roman" w:cs="Times New Roman"/>
          <w:sz w:val="28"/>
          <w:szCs w:val="28"/>
        </w:rPr>
        <w:t>Геннадиевская</w:t>
      </w:r>
      <w:proofErr w:type="spellEnd"/>
      <w:r w:rsidR="008C0ADD" w:rsidRPr="00AF4D0F">
        <w:rPr>
          <w:rFonts w:ascii="Times New Roman" w:hAnsi="Times New Roman" w:cs="Times New Roman"/>
          <w:sz w:val="28"/>
          <w:szCs w:val="28"/>
        </w:rPr>
        <w:t xml:space="preserve"> Библия: история создания и текстологические особенности.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8C0ADD" w:rsidRPr="00AF4D0F">
        <w:rPr>
          <w:rFonts w:ascii="Times New Roman" w:hAnsi="Times New Roman" w:cs="Times New Roman"/>
          <w:sz w:val="28"/>
          <w:szCs w:val="28"/>
        </w:rPr>
        <w:t>Острожская Библия: история создания и текстологические особенности.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5. </w:t>
      </w:r>
      <w:r w:rsidR="008C0ADD" w:rsidRPr="00AF4D0F">
        <w:rPr>
          <w:rFonts w:ascii="Times New Roman" w:hAnsi="Times New Roman" w:cs="Times New Roman"/>
          <w:sz w:val="28"/>
          <w:szCs w:val="28"/>
        </w:rPr>
        <w:t>Елизаветинская Библии: история создания и текстологические особенности.</w:t>
      </w:r>
    </w:p>
    <w:p w:rsidR="008C0ADD" w:rsidRPr="00AF4D0F" w:rsidRDefault="00FC6464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6. </w:t>
      </w:r>
      <w:r w:rsidR="008C0ADD" w:rsidRPr="00AF4D0F">
        <w:rPr>
          <w:rFonts w:ascii="Times New Roman" w:hAnsi="Times New Roman" w:cs="Times New Roman"/>
          <w:sz w:val="28"/>
          <w:szCs w:val="28"/>
        </w:rPr>
        <w:t>Роль святителя Филарета Московского в деле перевода Библии на русский язык.</w:t>
      </w:r>
    </w:p>
    <w:p w:rsidR="008C0ADD" w:rsidRPr="00AF4D0F" w:rsidRDefault="002E792D" w:rsidP="00FC646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7. </w:t>
      </w:r>
      <w:r w:rsidR="008C0ADD" w:rsidRPr="00AF4D0F">
        <w:rPr>
          <w:rFonts w:ascii="Times New Roman" w:hAnsi="Times New Roman" w:cs="Times New Roman"/>
          <w:sz w:val="28"/>
          <w:szCs w:val="28"/>
        </w:rPr>
        <w:t>Рукописи Мертвого моря: история открытия и их значение для библейской науки.</w:t>
      </w:r>
    </w:p>
    <w:p w:rsidR="008C0AD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8. </w:t>
      </w:r>
      <w:r w:rsidR="008C0ADD" w:rsidRPr="00AF4D0F">
        <w:rPr>
          <w:rFonts w:ascii="Times New Roman" w:hAnsi="Times New Roman" w:cs="Times New Roman"/>
          <w:sz w:val="28"/>
          <w:szCs w:val="28"/>
        </w:rPr>
        <w:t>Важнейшие археологические свидетельства Ветхого Завета.</w:t>
      </w:r>
    </w:p>
    <w:p w:rsidR="008C0AD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9. </w:t>
      </w:r>
      <w:r w:rsidR="008C0ADD" w:rsidRPr="00AF4D0F">
        <w:rPr>
          <w:rFonts w:ascii="Times New Roman" w:hAnsi="Times New Roman" w:cs="Times New Roman"/>
          <w:sz w:val="28"/>
          <w:szCs w:val="28"/>
        </w:rPr>
        <w:t>Важнейшие археологические свидетельства Нового Завета.</w:t>
      </w:r>
    </w:p>
    <w:p w:rsidR="008C0AD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10. </w:t>
      </w:r>
      <w:r w:rsidR="008C0ADD" w:rsidRPr="00AF4D0F">
        <w:rPr>
          <w:rFonts w:ascii="Times New Roman" w:hAnsi="Times New Roman" w:cs="Times New Roman"/>
          <w:sz w:val="28"/>
          <w:szCs w:val="28"/>
        </w:rPr>
        <w:t>Основные этапы формирования ветхозаветного канона.</w:t>
      </w:r>
    </w:p>
    <w:p w:rsidR="008C0AD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11. </w:t>
      </w:r>
      <w:r w:rsidR="008C0ADD" w:rsidRPr="00AF4D0F">
        <w:rPr>
          <w:rFonts w:ascii="Times New Roman" w:hAnsi="Times New Roman" w:cs="Times New Roman"/>
          <w:sz w:val="28"/>
          <w:szCs w:val="28"/>
        </w:rPr>
        <w:t>Перевод LXX толковников: его история и значение.</w:t>
      </w:r>
    </w:p>
    <w:p w:rsidR="005A764C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12. </w:t>
      </w:r>
      <w:r w:rsidR="008C0ADD" w:rsidRPr="00AF4D0F">
        <w:rPr>
          <w:rFonts w:ascii="Times New Roman" w:hAnsi="Times New Roman" w:cs="Times New Roman"/>
          <w:sz w:val="28"/>
          <w:szCs w:val="28"/>
        </w:rPr>
        <w:t>Основные этапы формирования новозаветного канона.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792D" w:rsidRPr="00AF4D0F" w:rsidRDefault="002E792D" w:rsidP="002E792D">
      <w:pPr>
        <w:spacing w:line="240" w:lineRule="auto"/>
        <w:contextualSpacing/>
        <w:jc w:val="center"/>
        <w:rPr>
          <w:rStyle w:val="fontstyle01"/>
          <w:b/>
        </w:rPr>
      </w:pPr>
      <w:r w:rsidRPr="00AF4D0F">
        <w:rPr>
          <w:rStyle w:val="fontstyle01"/>
          <w:b/>
        </w:rPr>
        <w:t>Примерная тематика контрольных работ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Style w:val="fontstyle01"/>
        </w:rPr>
      </w:pPr>
      <w:r w:rsidRPr="00AF4D0F">
        <w:rPr>
          <w:rStyle w:val="fontstyle01"/>
        </w:rPr>
        <w:t xml:space="preserve">1. Принципы толкования Священного Писания в современной православной </w:t>
      </w:r>
      <w:proofErr w:type="spellStart"/>
      <w:r w:rsidRPr="00AF4D0F">
        <w:rPr>
          <w:rStyle w:val="fontstyle01"/>
        </w:rPr>
        <w:t>библеистике</w:t>
      </w:r>
      <w:proofErr w:type="spellEnd"/>
      <w:r w:rsidRPr="00AF4D0F">
        <w:rPr>
          <w:rStyle w:val="fontstyle01"/>
        </w:rPr>
        <w:t xml:space="preserve">. 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Style w:val="fontstyle01"/>
        </w:rPr>
      </w:pPr>
      <w:r w:rsidRPr="00AF4D0F">
        <w:rPr>
          <w:rStyle w:val="fontstyle01"/>
        </w:rPr>
        <w:t xml:space="preserve">2. Отношение к </w:t>
      </w:r>
      <w:proofErr w:type="spellStart"/>
      <w:r w:rsidRPr="00AF4D0F">
        <w:rPr>
          <w:rStyle w:val="fontstyle01"/>
        </w:rPr>
        <w:t>Септуагинте</w:t>
      </w:r>
      <w:proofErr w:type="spellEnd"/>
      <w:r w:rsidRPr="00AF4D0F">
        <w:rPr>
          <w:rStyle w:val="fontstyle01"/>
        </w:rPr>
        <w:t xml:space="preserve"> в русской </w:t>
      </w:r>
      <w:proofErr w:type="spellStart"/>
      <w:r w:rsidRPr="00AF4D0F">
        <w:rPr>
          <w:rStyle w:val="fontstyle01"/>
        </w:rPr>
        <w:t>библеистике</w:t>
      </w:r>
      <w:proofErr w:type="spellEnd"/>
      <w:r w:rsidRPr="00AF4D0F">
        <w:rPr>
          <w:rStyle w:val="fontstyle01"/>
        </w:rPr>
        <w:t xml:space="preserve"> дореволюционного периода. 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Style w:val="fontstyle01"/>
        </w:rPr>
      </w:pPr>
      <w:r w:rsidRPr="00AF4D0F">
        <w:rPr>
          <w:rStyle w:val="fontstyle01"/>
        </w:rPr>
        <w:t xml:space="preserve">3. Значение </w:t>
      </w:r>
      <w:proofErr w:type="spellStart"/>
      <w:r w:rsidRPr="00AF4D0F">
        <w:rPr>
          <w:rStyle w:val="fontstyle01"/>
        </w:rPr>
        <w:t>Септуагинты</w:t>
      </w:r>
      <w:proofErr w:type="spellEnd"/>
      <w:r w:rsidRPr="00AF4D0F">
        <w:rPr>
          <w:rStyle w:val="fontstyle01"/>
        </w:rPr>
        <w:t xml:space="preserve"> для библейских исследований с точки зрения современной науки. 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Style w:val="fontstyle01"/>
        </w:rPr>
      </w:pPr>
      <w:r w:rsidRPr="00AF4D0F">
        <w:rPr>
          <w:rStyle w:val="fontstyle01"/>
        </w:rPr>
        <w:t xml:space="preserve">4.. Анализ состояния современной библейской науки (по книге Т. </w:t>
      </w:r>
      <w:proofErr w:type="spellStart"/>
      <w:r w:rsidRPr="00AF4D0F">
        <w:rPr>
          <w:rStyle w:val="fontstyle01"/>
        </w:rPr>
        <w:t>Стилианопулоса</w:t>
      </w:r>
      <w:proofErr w:type="spellEnd"/>
      <w:r w:rsidRPr="00AF4D0F">
        <w:rPr>
          <w:rStyle w:val="fontstyle01"/>
        </w:rPr>
        <w:t xml:space="preserve"> «Новый Завет: православная перспектива»). 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Style w:val="fontstyle01"/>
        </w:rPr>
      </w:pPr>
      <w:r w:rsidRPr="00AF4D0F">
        <w:rPr>
          <w:rStyle w:val="fontstyle01"/>
        </w:rPr>
        <w:t xml:space="preserve">5. Актуальность </w:t>
      </w:r>
      <w:proofErr w:type="spellStart"/>
      <w:r w:rsidRPr="00AF4D0F">
        <w:rPr>
          <w:rStyle w:val="fontstyle01"/>
        </w:rPr>
        <w:t>исагогических</w:t>
      </w:r>
      <w:proofErr w:type="spellEnd"/>
      <w:r w:rsidRPr="00AF4D0F">
        <w:rPr>
          <w:rStyle w:val="fontstyle01"/>
        </w:rPr>
        <w:t xml:space="preserve"> работ профессора П. А. </w:t>
      </w:r>
      <w:proofErr w:type="spellStart"/>
      <w:r w:rsidRPr="00AF4D0F">
        <w:rPr>
          <w:rStyle w:val="fontstyle01"/>
        </w:rPr>
        <w:t>Юнгерова</w:t>
      </w:r>
      <w:proofErr w:type="spellEnd"/>
      <w:r w:rsidRPr="00AF4D0F">
        <w:rPr>
          <w:rStyle w:val="fontstyle01"/>
        </w:rPr>
        <w:t xml:space="preserve"> </w:t>
      </w:r>
      <w:proofErr w:type="gramStart"/>
      <w:r w:rsidRPr="00AF4D0F">
        <w:rPr>
          <w:rStyle w:val="fontstyle01"/>
        </w:rPr>
        <w:t>для</w:t>
      </w:r>
      <w:proofErr w:type="gramEnd"/>
      <w:r w:rsidRPr="00AF4D0F">
        <w:rPr>
          <w:rStyle w:val="fontstyle01"/>
        </w:rPr>
        <w:t xml:space="preserve"> современного </w:t>
      </w:r>
      <w:proofErr w:type="spellStart"/>
      <w:r w:rsidRPr="00AF4D0F">
        <w:rPr>
          <w:rStyle w:val="fontstyle01"/>
        </w:rPr>
        <w:t>библеиста</w:t>
      </w:r>
      <w:proofErr w:type="spellEnd"/>
      <w:r w:rsidRPr="00AF4D0F">
        <w:rPr>
          <w:rStyle w:val="fontstyle01"/>
        </w:rPr>
        <w:t xml:space="preserve">. </w:t>
      </w:r>
    </w:p>
    <w:p w:rsidR="002E792D" w:rsidRPr="00AF4D0F" w:rsidRDefault="002E792D" w:rsidP="002E79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Style w:val="fontstyle01"/>
        </w:rPr>
        <w:t>6. Достоинства и недостатки Синодального перевода книг Ветхого Завета.</w:t>
      </w:r>
    </w:p>
    <w:p w:rsidR="00FC5C16" w:rsidRPr="00AF4D0F" w:rsidRDefault="00FC5C16" w:rsidP="00FC5C16">
      <w:pPr>
        <w:pStyle w:val="2"/>
        <w:spacing w:line="240" w:lineRule="auto"/>
        <w:ind w:left="345"/>
        <w:contextualSpacing/>
        <w:jc w:val="both"/>
        <w:rPr>
          <w:b/>
          <w:sz w:val="28"/>
          <w:szCs w:val="28"/>
        </w:rPr>
      </w:pPr>
      <w:r w:rsidRPr="00AF4D0F">
        <w:rPr>
          <w:b/>
          <w:sz w:val="28"/>
          <w:szCs w:val="28"/>
        </w:rPr>
        <w:t>7. Сроки</w:t>
      </w:r>
      <w:r w:rsidR="00EB2EAA">
        <w:rPr>
          <w:b/>
          <w:sz w:val="28"/>
          <w:szCs w:val="28"/>
        </w:rPr>
        <w:t xml:space="preserve"> </w:t>
      </w:r>
      <w:r w:rsidRPr="00AF4D0F">
        <w:rPr>
          <w:b/>
          <w:bCs/>
          <w:sz w:val="28"/>
          <w:szCs w:val="28"/>
        </w:rPr>
        <w:t>контроля по оценочным средствам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4971"/>
        <w:gridCol w:w="2060"/>
        <w:gridCol w:w="1776"/>
      </w:tblGrid>
      <w:tr w:rsidR="00FC5C16" w:rsidRPr="00AF4D0F" w:rsidTr="00BE1055">
        <w:trPr>
          <w:trHeight w:val="300"/>
        </w:trPr>
        <w:tc>
          <w:tcPr>
            <w:tcW w:w="757" w:type="dxa"/>
            <w:vMerge w:val="restart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№ п./п.</w:t>
            </w:r>
          </w:p>
        </w:tc>
        <w:tc>
          <w:tcPr>
            <w:tcW w:w="4971" w:type="dxa"/>
            <w:vMerge w:val="restart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Название раздела темы дисциплины</w:t>
            </w:r>
          </w:p>
        </w:tc>
        <w:tc>
          <w:tcPr>
            <w:tcW w:w="3836" w:type="dxa"/>
            <w:gridSpan w:val="2"/>
            <w:tcBorders>
              <w:bottom w:val="single" w:sz="4" w:space="0" w:color="auto"/>
            </w:tcBorders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Контрольная точка</w:t>
            </w:r>
          </w:p>
        </w:tc>
      </w:tr>
      <w:tr w:rsidR="00FC5C16" w:rsidRPr="00AF4D0F" w:rsidTr="00BE1055">
        <w:trPr>
          <w:trHeight w:val="240"/>
        </w:trPr>
        <w:tc>
          <w:tcPr>
            <w:tcW w:w="757" w:type="dxa"/>
            <w:vMerge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4971" w:type="dxa"/>
            <w:vMerge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right w:val="single" w:sz="4" w:space="0" w:color="auto"/>
            </w:tcBorders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Оценочное средство</w:t>
            </w:r>
          </w:p>
        </w:tc>
        <w:tc>
          <w:tcPr>
            <w:tcW w:w="1776" w:type="dxa"/>
            <w:tcBorders>
              <w:top w:val="single" w:sz="4" w:space="0" w:color="auto"/>
              <w:right w:val="single" w:sz="4" w:space="0" w:color="auto"/>
            </w:tcBorders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Сроки</w:t>
            </w:r>
          </w:p>
        </w:tc>
      </w:tr>
      <w:tr w:rsidR="00FC5C16" w:rsidRPr="00AF4D0F" w:rsidTr="00BE1055">
        <w:tc>
          <w:tcPr>
            <w:tcW w:w="757" w:type="dxa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971" w:type="dxa"/>
          </w:tcPr>
          <w:p w:rsidR="00FC5C16" w:rsidRPr="00AF4D0F" w:rsidRDefault="00FC5C16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Ветхого Завета.</w:t>
            </w:r>
          </w:p>
          <w:p w:rsidR="00FC5C16" w:rsidRPr="00AF4D0F" w:rsidRDefault="00FC5C16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right w:val="single" w:sz="4" w:space="0" w:color="auto"/>
            </w:tcBorders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УО</w:t>
            </w:r>
            <w:r w:rsidR="002E792D" w:rsidRPr="00AF4D0F">
              <w:rPr>
                <w:sz w:val="28"/>
                <w:szCs w:val="28"/>
              </w:rPr>
              <w:t xml:space="preserve">, </w:t>
            </w:r>
            <w:proofErr w:type="gramStart"/>
            <w:r w:rsidR="002E792D" w:rsidRPr="00AF4D0F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76" w:type="dxa"/>
            <w:tcBorders>
              <w:left w:val="single" w:sz="4" w:space="0" w:color="auto"/>
            </w:tcBorders>
          </w:tcPr>
          <w:p w:rsidR="00FC5C16" w:rsidRPr="00AF4D0F" w:rsidRDefault="0043597E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2,4,6,8,10</w:t>
            </w:r>
          </w:p>
        </w:tc>
      </w:tr>
      <w:tr w:rsidR="00FC5C16" w:rsidRPr="00AF4D0F" w:rsidTr="00BE1055">
        <w:tc>
          <w:tcPr>
            <w:tcW w:w="757" w:type="dxa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971" w:type="dxa"/>
          </w:tcPr>
          <w:p w:rsidR="00FC5C16" w:rsidRPr="00AF4D0F" w:rsidRDefault="00FC5C16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 xml:space="preserve">Текстология Нового Завета. </w:t>
            </w:r>
          </w:p>
          <w:p w:rsidR="00FC5C16" w:rsidRPr="00AF4D0F" w:rsidRDefault="00FC5C16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УО</w:t>
            </w:r>
            <w:proofErr w:type="gramStart"/>
            <w:r w:rsidR="0043597E" w:rsidRPr="00AF4D0F">
              <w:rPr>
                <w:sz w:val="28"/>
                <w:szCs w:val="28"/>
              </w:rPr>
              <w:t>,Р</w:t>
            </w:r>
            <w:proofErr w:type="gramEnd"/>
          </w:p>
        </w:tc>
        <w:tc>
          <w:tcPr>
            <w:tcW w:w="1776" w:type="dxa"/>
          </w:tcPr>
          <w:p w:rsidR="00FC5C16" w:rsidRPr="00AF4D0F" w:rsidRDefault="0043597E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12,14,16,18</w:t>
            </w:r>
          </w:p>
          <w:p w:rsidR="0043597E" w:rsidRPr="00AF4D0F" w:rsidRDefault="0043597E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2,4</w:t>
            </w:r>
          </w:p>
        </w:tc>
      </w:tr>
      <w:tr w:rsidR="00FC5C16" w:rsidRPr="00AF4D0F" w:rsidTr="00BE1055">
        <w:tc>
          <w:tcPr>
            <w:tcW w:w="757" w:type="dxa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b/>
                <w:sz w:val="28"/>
                <w:szCs w:val="28"/>
              </w:rPr>
            </w:pPr>
            <w:r w:rsidRPr="00AF4D0F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971" w:type="dxa"/>
          </w:tcPr>
          <w:p w:rsidR="00FC5C16" w:rsidRPr="00AF4D0F" w:rsidRDefault="00FC5C16" w:rsidP="00BE105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4D0F">
              <w:rPr>
                <w:rFonts w:ascii="Times New Roman" w:hAnsi="Times New Roman" w:cs="Times New Roman"/>
                <w:sz w:val="28"/>
                <w:szCs w:val="28"/>
              </w:rPr>
              <w:t>Текстология славянской Библии.</w:t>
            </w:r>
          </w:p>
        </w:tc>
        <w:tc>
          <w:tcPr>
            <w:tcW w:w="2060" w:type="dxa"/>
          </w:tcPr>
          <w:p w:rsidR="00FC5C16" w:rsidRPr="00AF4D0F" w:rsidRDefault="00FC5C16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 xml:space="preserve">УО, </w:t>
            </w:r>
            <w:proofErr w:type="gramStart"/>
            <w:r w:rsidR="002E792D" w:rsidRPr="00AF4D0F">
              <w:rPr>
                <w:sz w:val="28"/>
                <w:szCs w:val="28"/>
              </w:rPr>
              <w:t>КР</w:t>
            </w:r>
            <w:proofErr w:type="gramEnd"/>
          </w:p>
        </w:tc>
        <w:tc>
          <w:tcPr>
            <w:tcW w:w="1776" w:type="dxa"/>
          </w:tcPr>
          <w:p w:rsidR="00FC5C16" w:rsidRPr="00AF4D0F" w:rsidRDefault="0043597E" w:rsidP="00BE1055">
            <w:pPr>
              <w:pStyle w:val="2"/>
              <w:spacing w:line="240" w:lineRule="auto"/>
              <w:contextualSpacing/>
              <w:rPr>
                <w:sz w:val="28"/>
                <w:szCs w:val="28"/>
              </w:rPr>
            </w:pPr>
            <w:r w:rsidRPr="00AF4D0F">
              <w:rPr>
                <w:sz w:val="28"/>
                <w:szCs w:val="28"/>
              </w:rPr>
              <w:t>6, 8,10,12</w:t>
            </w:r>
          </w:p>
        </w:tc>
      </w:tr>
    </w:tbl>
    <w:p w:rsidR="00FC5C16" w:rsidRPr="00AF4D0F" w:rsidRDefault="00FC5C16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C16" w:rsidRPr="00AF4D0F" w:rsidRDefault="00373034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Перечень вопросов к экзамену.</w:t>
      </w:r>
    </w:p>
    <w:p w:rsidR="00FC5C16" w:rsidRPr="00AF4D0F" w:rsidRDefault="00FC5C16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220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="009074B8" w:rsidRPr="00AF4D0F">
        <w:rPr>
          <w:rFonts w:ascii="Times New Roman" w:hAnsi="Times New Roman" w:cs="Times New Roman"/>
          <w:bCs/>
          <w:sz w:val="28"/>
          <w:szCs w:val="28"/>
        </w:rPr>
        <w:t>Библеистика</w:t>
      </w:r>
      <w:proofErr w:type="spellEnd"/>
      <w:r w:rsidR="009074B8" w:rsidRPr="00AF4D0F">
        <w:rPr>
          <w:rFonts w:ascii="Times New Roman" w:hAnsi="Times New Roman" w:cs="Times New Roman"/>
          <w:bCs/>
          <w:sz w:val="28"/>
          <w:szCs w:val="28"/>
        </w:rPr>
        <w:t>.</w:t>
      </w:r>
      <w:r w:rsidRPr="00AF4D0F">
        <w:rPr>
          <w:rFonts w:ascii="Times New Roman" w:hAnsi="Times New Roman" w:cs="Times New Roman"/>
          <w:bCs/>
          <w:sz w:val="28"/>
          <w:szCs w:val="28"/>
        </w:rPr>
        <w:t xml:space="preserve"> Предмет. Методологическая основа курса.</w:t>
      </w:r>
    </w:p>
    <w:p w:rsidR="00360220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2. Библейская текстология: история развития и формирования.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3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Методы и возможности текстологического анализа Ветхого Завета.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4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Типология древнееврейских свитков и рукописей.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5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История переводов и изданий Ветхого Завета.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lastRenderedPageBreak/>
        <w:t>6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Общая типология библейской критики. Генезис и развитие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критического подхода.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7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.Общая типология книжных жанров и литературно-художественное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своеобразие книг Ветхого Завета.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8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.Библейская поэтика и художественные особенности литературы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Премудрости.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9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.Текстологическое изучение Рукописей Мертвого моря (периодизация,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палеография, типология).</w:t>
      </w:r>
    </w:p>
    <w:p w:rsidR="00360220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</w:t>
      </w:r>
      <w:r w:rsidR="005A764C" w:rsidRPr="00AF4D0F">
        <w:rPr>
          <w:rFonts w:ascii="Times New Roman" w:hAnsi="Times New Roman" w:cs="Times New Roman"/>
          <w:bCs/>
          <w:sz w:val="28"/>
          <w:szCs w:val="28"/>
        </w:rPr>
        <w:t>0</w:t>
      </w:r>
      <w:r w:rsidRPr="00AF4D0F">
        <w:rPr>
          <w:rFonts w:ascii="Times New Roman" w:hAnsi="Times New Roman" w:cs="Times New Roman"/>
          <w:bCs/>
          <w:sz w:val="28"/>
          <w:szCs w:val="28"/>
        </w:rPr>
        <w:t>.Текстологическое изучение Нового Завета: содержание внешней и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D0F">
        <w:rPr>
          <w:rFonts w:ascii="Times New Roman" w:hAnsi="Times New Roman" w:cs="Times New Roman"/>
          <w:bCs/>
          <w:sz w:val="28"/>
          <w:szCs w:val="28"/>
        </w:rPr>
        <w:t>внутренней истории текста.</w:t>
      </w:r>
    </w:p>
    <w:p w:rsidR="00360220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</w:t>
      </w:r>
      <w:r w:rsidR="005A764C" w:rsidRPr="00AF4D0F">
        <w:rPr>
          <w:rFonts w:ascii="Times New Roman" w:hAnsi="Times New Roman" w:cs="Times New Roman"/>
          <w:bCs/>
          <w:sz w:val="28"/>
          <w:szCs w:val="28"/>
        </w:rPr>
        <w:t>1</w:t>
      </w:r>
      <w:r w:rsidRPr="00AF4D0F">
        <w:rPr>
          <w:rFonts w:ascii="Times New Roman" w:hAnsi="Times New Roman" w:cs="Times New Roman"/>
          <w:bCs/>
          <w:sz w:val="28"/>
          <w:szCs w:val="28"/>
        </w:rPr>
        <w:t>.Общая типология и количество новозаветных рукописей. Методы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D0F">
        <w:rPr>
          <w:rFonts w:ascii="Times New Roman" w:hAnsi="Times New Roman" w:cs="Times New Roman"/>
          <w:bCs/>
          <w:sz w:val="28"/>
          <w:szCs w:val="28"/>
        </w:rPr>
        <w:t>текстологического анализа.</w:t>
      </w:r>
    </w:p>
    <w:p w:rsidR="005A764C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</w:t>
      </w:r>
      <w:r w:rsidR="005A764C" w:rsidRPr="00AF4D0F">
        <w:rPr>
          <w:rFonts w:ascii="Times New Roman" w:hAnsi="Times New Roman" w:cs="Times New Roman"/>
          <w:bCs/>
          <w:sz w:val="28"/>
          <w:szCs w:val="28"/>
        </w:rPr>
        <w:t>2</w:t>
      </w:r>
      <w:r w:rsidRPr="00AF4D0F">
        <w:rPr>
          <w:rFonts w:ascii="Times New Roman" w:hAnsi="Times New Roman" w:cs="Times New Roman"/>
          <w:bCs/>
          <w:sz w:val="28"/>
          <w:szCs w:val="28"/>
        </w:rPr>
        <w:t>.Основные гипотезы и происхождения текстов Нового Завета.</w:t>
      </w:r>
    </w:p>
    <w:p w:rsidR="00360220" w:rsidRPr="00AF4D0F" w:rsidRDefault="00360220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</w:t>
      </w:r>
      <w:r w:rsidR="005A764C" w:rsidRPr="00AF4D0F">
        <w:rPr>
          <w:rFonts w:ascii="Times New Roman" w:hAnsi="Times New Roman" w:cs="Times New Roman"/>
          <w:bCs/>
          <w:sz w:val="28"/>
          <w:szCs w:val="28"/>
        </w:rPr>
        <w:t>3</w:t>
      </w:r>
      <w:r w:rsidRPr="00AF4D0F">
        <w:rPr>
          <w:rFonts w:ascii="Times New Roman" w:hAnsi="Times New Roman" w:cs="Times New Roman"/>
          <w:bCs/>
          <w:sz w:val="28"/>
          <w:szCs w:val="28"/>
        </w:rPr>
        <w:t>.Типология книжных жанров Священного Писания. Содержательная и</w:t>
      </w:r>
      <w:r w:rsidR="00AF4D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4D0F">
        <w:rPr>
          <w:rFonts w:ascii="Times New Roman" w:hAnsi="Times New Roman" w:cs="Times New Roman"/>
          <w:bCs/>
          <w:sz w:val="28"/>
          <w:szCs w:val="28"/>
        </w:rPr>
        <w:t>жанровая специфика текстов.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14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.Стилистическое и содержательное своеобразие «Деяний Апостолов».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15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Специфика посланий</w:t>
      </w:r>
      <w:proofErr w:type="gramStart"/>
      <w:r w:rsidR="00360220" w:rsidRPr="00AF4D0F">
        <w:rPr>
          <w:rFonts w:ascii="Times New Roman" w:hAnsi="Times New Roman" w:cs="Times New Roman"/>
          <w:bCs/>
          <w:sz w:val="28"/>
          <w:szCs w:val="28"/>
        </w:rPr>
        <w:t xml:space="preserve"> С</w:t>
      </w:r>
      <w:proofErr w:type="gramEnd"/>
      <w:r w:rsidR="00360220" w:rsidRPr="00AF4D0F">
        <w:rPr>
          <w:rFonts w:ascii="Times New Roman" w:hAnsi="Times New Roman" w:cs="Times New Roman"/>
          <w:bCs/>
          <w:sz w:val="28"/>
          <w:szCs w:val="28"/>
        </w:rPr>
        <w:t>в. апостола Павла. Жанровые особенности.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16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 Методика изучения рукописного текста.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17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.Оригиналы славянских библейских переводов.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18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.Геннадиевская Библия.</w:t>
      </w:r>
    </w:p>
    <w:p w:rsidR="00360220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19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.Острожская Библия.</w:t>
      </w:r>
    </w:p>
    <w:p w:rsidR="00373034" w:rsidRPr="00AF4D0F" w:rsidRDefault="005A764C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D0F">
        <w:rPr>
          <w:rFonts w:ascii="Times New Roman" w:hAnsi="Times New Roman" w:cs="Times New Roman"/>
          <w:bCs/>
          <w:sz w:val="28"/>
          <w:szCs w:val="28"/>
        </w:rPr>
        <w:t>20</w:t>
      </w:r>
      <w:r w:rsidR="00360220" w:rsidRPr="00AF4D0F">
        <w:rPr>
          <w:rFonts w:ascii="Times New Roman" w:hAnsi="Times New Roman" w:cs="Times New Roman"/>
          <w:bCs/>
          <w:sz w:val="28"/>
          <w:szCs w:val="28"/>
        </w:rPr>
        <w:t>.Переводы и издания Российского библейского общества.</w:t>
      </w:r>
    </w:p>
    <w:p w:rsidR="00FC5C16" w:rsidRPr="00AF4D0F" w:rsidRDefault="00FC5C16" w:rsidP="002E643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3034" w:rsidRPr="00AF4D0F" w:rsidRDefault="00373034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Критерии оценки экзамена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Экзамен относится к итоговому контролю по усвоению курса, результатом которого является оценка усвоения знаний. Студентам необходимо иметь в виду, что независимо от того, в какой форме осуществляется педагогический контроль, преподаватель при оценивании ответа студента руководствуется следующими критериями: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1. точность и содержательность ответа;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2. умение подкрепить, проиллюстрировать тезис собственными словами, примерами;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3. умение самостоятельно сделать выводы из приведенных фактов;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4. умение литературно оформить ответ;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5. умение обосновать и аргументировать выводы;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6. умение уложиться в выделенное время;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7. поза, жесты, умение пользоваться доской и пособиями, темп речи, убедительность интонации.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 8. Критерии с первого по пятый являются критериями отметки в бальном ее выражении, а шестой и седьмой критерии включаются в оценочное суждение преподавателя, но на оценку не влияют.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Следующие оценки выставляется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: </w:t>
      </w:r>
      <w:r w:rsidRPr="00AF4D0F">
        <w:rPr>
          <w:rFonts w:ascii="Times New Roman" w:hAnsi="Times New Roman" w:cs="Times New Roman"/>
          <w:b/>
          <w:sz w:val="28"/>
          <w:szCs w:val="28"/>
        </w:rPr>
        <w:t>Отлично</w:t>
      </w:r>
      <w:r w:rsidRPr="00AF4D0F">
        <w:rPr>
          <w:rFonts w:ascii="Times New Roman" w:hAnsi="Times New Roman" w:cs="Times New Roman"/>
          <w:sz w:val="28"/>
          <w:szCs w:val="28"/>
        </w:rPr>
        <w:t xml:space="preserve"> – полное, точное, исчерпывающее знание материала курса.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 xml:space="preserve">При устном ответе – речь правильная, логичная; при письменном ответе – нет ошибок; </w:t>
      </w:r>
      <w:proofErr w:type="gramEnd"/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lastRenderedPageBreak/>
        <w:t>Хорошо</w:t>
      </w:r>
      <w:r w:rsidRPr="00AF4D0F">
        <w:rPr>
          <w:rFonts w:ascii="Times New Roman" w:hAnsi="Times New Roman" w:cs="Times New Roman"/>
          <w:sz w:val="28"/>
          <w:szCs w:val="28"/>
        </w:rPr>
        <w:t xml:space="preserve"> – 1 вариант: точные знания, неточности незначительные, не больше двух-трех; 2 вариант: верный ответ при наличии речевых ошибок;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Удовлетворительно</w:t>
      </w:r>
      <w:r w:rsidRPr="00AF4D0F">
        <w:rPr>
          <w:rFonts w:ascii="Times New Roman" w:hAnsi="Times New Roman" w:cs="Times New Roman"/>
          <w:sz w:val="28"/>
          <w:szCs w:val="28"/>
        </w:rPr>
        <w:t xml:space="preserve"> – есть пробелы, неточности, но в целом курс усвоен; более трех существенных ошибок;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Неудовлетворительно</w:t>
      </w:r>
      <w:r w:rsidRPr="00AF4D0F">
        <w:rPr>
          <w:rFonts w:ascii="Times New Roman" w:hAnsi="Times New Roman" w:cs="Times New Roman"/>
          <w:sz w:val="28"/>
          <w:szCs w:val="28"/>
        </w:rPr>
        <w:t xml:space="preserve"> – ответов на вопросы билета нет; большое количество ошибок (более 5) в тексте, в речи; дополнительные вопросы показывают, что нет системы знаний по курсу. </w:t>
      </w:r>
    </w:p>
    <w:p w:rsidR="00373034" w:rsidRPr="00AF4D0F" w:rsidRDefault="00373034" w:rsidP="00FC5C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3034" w:rsidRPr="00AF4D0F" w:rsidRDefault="002E643A" w:rsidP="002E643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73034" w:rsidRPr="00AF4D0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73034" w:rsidRPr="00AF4D0F">
        <w:rPr>
          <w:rFonts w:ascii="Times New Roman" w:hAnsi="Times New Roman" w:cs="Times New Roman"/>
          <w:b/>
          <w:sz w:val="28"/>
          <w:szCs w:val="28"/>
        </w:rPr>
        <w:t xml:space="preserve">Учебно-методическое и информационное обеспечение дисциплины «Введение в </w:t>
      </w:r>
      <w:proofErr w:type="spellStart"/>
      <w:r w:rsidR="00373034" w:rsidRPr="00AF4D0F">
        <w:rPr>
          <w:rFonts w:ascii="Times New Roman" w:hAnsi="Times New Roman" w:cs="Times New Roman"/>
          <w:b/>
          <w:sz w:val="28"/>
          <w:szCs w:val="28"/>
        </w:rPr>
        <w:t>Библеистику</w:t>
      </w:r>
      <w:proofErr w:type="spellEnd"/>
      <w:r w:rsidR="00373034" w:rsidRPr="00AF4D0F">
        <w:rPr>
          <w:rFonts w:ascii="Times New Roman" w:hAnsi="Times New Roman" w:cs="Times New Roman"/>
          <w:b/>
          <w:sz w:val="28"/>
          <w:szCs w:val="28"/>
        </w:rPr>
        <w:t>»</w:t>
      </w:r>
      <w:r w:rsidR="00FC5C16" w:rsidRPr="00AF4D0F">
        <w:rPr>
          <w:rFonts w:ascii="Times New Roman" w:hAnsi="Times New Roman" w:cs="Times New Roman"/>
          <w:b/>
          <w:sz w:val="28"/>
          <w:szCs w:val="28"/>
        </w:rPr>
        <w:t>.</w:t>
      </w:r>
    </w:p>
    <w:p w:rsidR="00373034" w:rsidRPr="00AF4D0F" w:rsidRDefault="00FC5C16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а) о</w:t>
      </w:r>
      <w:r w:rsidR="00373034" w:rsidRPr="00AF4D0F">
        <w:rPr>
          <w:rFonts w:ascii="Times New Roman" w:hAnsi="Times New Roman" w:cs="Times New Roman"/>
          <w:b/>
          <w:sz w:val="28"/>
          <w:szCs w:val="28"/>
        </w:rPr>
        <w:t>сновная литература</w:t>
      </w:r>
      <w:r w:rsidRPr="00AF4D0F">
        <w:rPr>
          <w:rFonts w:ascii="Times New Roman" w:hAnsi="Times New Roman" w:cs="Times New Roman"/>
          <w:b/>
          <w:sz w:val="28"/>
          <w:szCs w:val="28"/>
        </w:rPr>
        <w:t>: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1. Алексеев А.А. «Текстология славянской Библии». СПб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>1999.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2. Амусин И.Д. Рукописи Мертвого моря. М., 1961.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Мецгер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Б.М. Текстология Нового Завета. М., 1996.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Мецгер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Б.М., Эрман Б.Д. Текстология Нового Завета.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Рукописнаятрадиция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, возникновение искажений и реконструкция оригинала. М.,2013.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proofErr w:type="gramStart"/>
      <w:r w:rsidRPr="00AF4D0F">
        <w:rPr>
          <w:rFonts w:ascii="Times New Roman" w:hAnsi="Times New Roman" w:cs="Times New Roman"/>
          <w:sz w:val="28"/>
          <w:szCs w:val="28"/>
        </w:rPr>
        <w:t>Тов</w:t>
      </w:r>
      <w:proofErr w:type="spellEnd"/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 Э. Текстология Ветхого Завета. М., 2000.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Юнгеров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П.А. Введение в Ветхий Завет. М., 2003. Т. 1 – 2.</w:t>
      </w:r>
    </w:p>
    <w:p w:rsidR="00373034" w:rsidRPr="00AF4D0F" w:rsidRDefault="00FC5C16" w:rsidP="003A403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б) д</w:t>
      </w:r>
      <w:r w:rsidR="00373034" w:rsidRPr="00AF4D0F">
        <w:rPr>
          <w:rFonts w:ascii="Times New Roman" w:hAnsi="Times New Roman" w:cs="Times New Roman"/>
          <w:b/>
          <w:sz w:val="28"/>
          <w:szCs w:val="28"/>
        </w:rPr>
        <w:t>ополнительная литература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1. Аверинцев С.С. «Греческая литература» и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ближневосточна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я«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>словесность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». М., 1971.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2. Амусин И.Д. Находки у Мертвого моря. М., 1964.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3. Библия. Литературные и лингвистические исследования. М., 2002.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4. Библия. Современный перевод библейских текстов. М., 1993.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Бикман</w:t>
      </w:r>
      <w:proofErr w:type="spellEnd"/>
      <w:proofErr w:type="gramStart"/>
      <w:r w:rsidRPr="00AF4D0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ж.,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Келлоу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Дж. Не искажая слова Божия. Принципы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переводаи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семантического анализа Библии. СПб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>1994.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Вайнгрин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Дж. Введение в текстологию Ветхого завета. М., 2002.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Вевюрко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И.С.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Септуагинта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: древнегреческий текст Ветхого Завета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вистории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религиозной мысли. М., 2013.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8. Верещагин Е.М.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Библеистика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 xml:space="preserve"> для всех. М., 2000.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9. Всемирное Писание. Сравнительная антология священных текстов. М.,1992.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10.Данн Дж. Д. Единство и многообразие в Новом Завете. М., 1997.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11.Мечковская Н.Б. Язык и религия. М., 1998.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12.Мецгер Б.М. Канон Ветхого Завета. М., 1997.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13.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Рижский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 И.М. История переводов Библии в России. Новосибирск,1991.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14.Синило Г.В. Древние литературы Ближнего Востока и мир </w:t>
      </w:r>
      <w:proofErr w:type="spellStart"/>
      <w:r w:rsidRPr="00AF4D0F">
        <w:rPr>
          <w:rFonts w:ascii="Times New Roman" w:hAnsi="Times New Roman" w:cs="Times New Roman"/>
          <w:sz w:val="28"/>
          <w:szCs w:val="28"/>
        </w:rPr>
        <w:t>Танаха</w:t>
      </w:r>
      <w:proofErr w:type="spellEnd"/>
      <w:r w:rsidRPr="00AF4D0F">
        <w:rPr>
          <w:rFonts w:ascii="Times New Roman" w:hAnsi="Times New Roman" w:cs="Times New Roman"/>
          <w:sz w:val="28"/>
          <w:szCs w:val="28"/>
        </w:rPr>
        <w:t>. М., 2008.</w:t>
      </w:r>
    </w:p>
    <w:p w:rsidR="003A4032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15.Символика раннего христианства. Новгород, 1998.</w:t>
      </w:r>
    </w:p>
    <w:p w:rsidR="00FC5C16" w:rsidRPr="00AF4D0F" w:rsidRDefault="003A4032" w:rsidP="003A403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16.Чистович А. История перевода Библии на русский язык. М., 1997.</w:t>
      </w:r>
    </w:p>
    <w:p w:rsidR="00FC5C16" w:rsidRPr="00AF4D0F" w:rsidRDefault="00FC5C16" w:rsidP="00FC5C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>в) программное и коммуникационное обеспечение</w:t>
      </w:r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1. Библия Онлайн - </w:t>
      </w:r>
      <w:hyperlink r:id="rId9" w:history="1">
        <w:r w:rsidRPr="00AF4D0F">
          <w:rPr>
            <w:rStyle w:val="a5"/>
            <w:rFonts w:ascii="Times New Roman" w:hAnsi="Times New Roman" w:cs="Times New Roman"/>
            <w:sz w:val="28"/>
            <w:szCs w:val="28"/>
          </w:rPr>
          <w:t>http://bibleonline.ru/</w:t>
        </w:r>
      </w:hyperlink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2. Изучение (протестантское видение):  </w:t>
      </w:r>
      <w:hyperlink r:id="rId10" w:history="1">
        <w:r w:rsidRPr="00AF4D0F">
          <w:rPr>
            <w:rStyle w:val="a5"/>
            <w:rFonts w:ascii="Times New Roman" w:hAnsi="Times New Roman" w:cs="Times New Roman"/>
            <w:sz w:val="28"/>
            <w:szCs w:val="28"/>
          </w:rPr>
          <w:t>http://www.bible.com.ua/</w:t>
        </w:r>
      </w:hyperlink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3. Критика: - </w:t>
      </w:r>
      <w:hyperlink r:id="rId11" w:history="1">
        <w:r w:rsidRPr="00AF4D0F">
          <w:rPr>
            <w:rStyle w:val="a5"/>
            <w:rFonts w:ascii="Times New Roman" w:hAnsi="Times New Roman" w:cs="Times New Roman"/>
            <w:sz w:val="28"/>
            <w:szCs w:val="28"/>
          </w:rPr>
          <w:t>http://www.ateism.ru/tems.htm?tema=7</w:t>
        </w:r>
      </w:hyperlink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4. Православное видение: - </w:t>
      </w:r>
      <w:hyperlink r:id="rId12" w:history="1">
        <w:r w:rsidRPr="00AF4D0F">
          <w:rPr>
            <w:rStyle w:val="a5"/>
            <w:rFonts w:ascii="Times New Roman" w:hAnsi="Times New Roman" w:cs="Times New Roman"/>
            <w:sz w:val="28"/>
            <w:szCs w:val="28"/>
          </w:rPr>
          <w:t>http://biblia.org.ua/</w:t>
        </w:r>
      </w:hyperlink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lastRenderedPageBreak/>
        <w:t xml:space="preserve">5. Собрание текстов Ветхого и Нового Завета - </w:t>
      </w:r>
      <w:hyperlink r:id="rId13" w:history="1">
        <w:r w:rsidRPr="00AF4D0F">
          <w:rPr>
            <w:rStyle w:val="a5"/>
            <w:rFonts w:ascii="Times New Roman" w:hAnsi="Times New Roman" w:cs="Times New Roman"/>
            <w:sz w:val="28"/>
            <w:szCs w:val="28"/>
          </w:rPr>
          <w:t>http://biblia.org.ua/</w:t>
        </w:r>
      </w:hyperlink>
    </w:p>
    <w:p w:rsidR="00373034" w:rsidRPr="00AF4D0F" w:rsidRDefault="00373034" w:rsidP="002E643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792D" w:rsidRPr="00AF4D0F" w:rsidRDefault="002E792D" w:rsidP="00033253">
      <w:pPr>
        <w:shd w:val="clear" w:color="auto" w:fill="FFFFFF"/>
        <w:spacing w:before="278" w:line="240" w:lineRule="auto"/>
        <w:ind w:right="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D0F">
        <w:rPr>
          <w:rFonts w:ascii="Times New Roman" w:hAnsi="Times New Roman" w:cs="Times New Roman"/>
          <w:b/>
          <w:sz w:val="28"/>
          <w:szCs w:val="28"/>
        </w:rPr>
        <w:t xml:space="preserve">9. Методические указания для </w:t>
      </w:r>
      <w:proofErr w:type="gramStart"/>
      <w:r w:rsidRPr="00AF4D0F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2E792D" w:rsidRPr="00AF4D0F" w:rsidRDefault="002E792D" w:rsidP="00033253">
      <w:pPr>
        <w:shd w:val="clear" w:color="auto" w:fill="FFFFFF"/>
        <w:spacing w:before="278" w:line="240" w:lineRule="auto"/>
        <w:ind w:right="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Подготовка к семинарским занятиям требует работы с лекционным материалом, а также источниками и литературой, рекомендованной к прочтению.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Сначала необходимо определить содержание темы семинарского занятия и выделить в ней главные и второстепенные моменты. Разбор темы семинарского занятия может осуществляться по следующему алгоритму: выделение основных понятий – их определение – поиск информации с опорой на данные определения.</w:t>
      </w:r>
    </w:p>
    <w:p w:rsidR="002E792D" w:rsidRPr="00AF4D0F" w:rsidRDefault="002E792D" w:rsidP="00033253">
      <w:pPr>
        <w:shd w:val="clear" w:color="auto" w:fill="FFFFFF"/>
        <w:spacing w:line="240" w:lineRule="auto"/>
        <w:ind w:right="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При подготовке к семинарским занятиям необходимо научиться работать с текстами, научиться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 читать литературу и вести записи. Необходимая литература рекомендуется преподавателем и указана в настоящих методических рекомендациях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Изучая материал по учебнику, следует переходить к следующему вопросу только после правильного уяснения предыдущего, записывая </w:t>
      </w:r>
      <w:r w:rsidRPr="00AF4D0F">
        <w:rPr>
          <w:rFonts w:ascii="Times New Roman" w:hAnsi="Times New Roman" w:cs="Times New Roman"/>
          <w:spacing w:val="-1"/>
          <w:sz w:val="28"/>
          <w:szCs w:val="28"/>
        </w:rPr>
        <w:t xml:space="preserve">основные понятий, определения, наиболее важные положения. Собственные </w:t>
      </w:r>
      <w:r w:rsidRPr="00AF4D0F">
        <w:rPr>
          <w:rFonts w:ascii="Times New Roman" w:hAnsi="Times New Roman" w:cs="Times New Roman"/>
          <w:sz w:val="28"/>
          <w:szCs w:val="28"/>
        </w:rPr>
        <w:t>выводы, возникшие в результате знакомства с текстом лучше выделять особым образом.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Необходимым условием эффективного запоминания учебного материала является его конспектирование. Главное правило составление конспекта – конспект должен быть написан от руки. В процессе письма от </w:t>
      </w:r>
      <w:r w:rsidRPr="00AF4D0F">
        <w:rPr>
          <w:rFonts w:ascii="Times New Roman" w:hAnsi="Times New Roman" w:cs="Times New Roman"/>
          <w:spacing w:val="-1"/>
          <w:sz w:val="28"/>
          <w:szCs w:val="28"/>
        </w:rPr>
        <w:t xml:space="preserve">руки работает большее количество участков мозга по сравнению с процессом </w:t>
      </w:r>
      <w:r w:rsidRPr="00AF4D0F">
        <w:rPr>
          <w:rFonts w:ascii="Times New Roman" w:hAnsi="Times New Roman" w:cs="Times New Roman"/>
          <w:sz w:val="28"/>
          <w:szCs w:val="28"/>
        </w:rPr>
        <w:t>печатания на клавиатуре, поэтому запись от руки более эффективна для улучшения памяти, чем печатание на клавиатуре.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Рекомендации по ведению конспектов: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right="5" w:firstLine="709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F4D0F">
        <w:rPr>
          <w:rFonts w:ascii="Times New Roman" w:hAnsi="Times New Roman" w:cs="Times New Roman"/>
          <w:spacing w:val="-1"/>
          <w:sz w:val="28"/>
          <w:szCs w:val="28"/>
        </w:rPr>
        <w:t xml:space="preserve">При написании конспекта по теме практического (семинарского) </w:t>
      </w:r>
      <w:r w:rsidRPr="00AF4D0F">
        <w:rPr>
          <w:rFonts w:ascii="Times New Roman" w:hAnsi="Times New Roman" w:cs="Times New Roman"/>
          <w:sz w:val="28"/>
          <w:szCs w:val="28"/>
        </w:rPr>
        <w:t>занятии не старайтесь рассмотреть все вопросы за один раз. Повторение и возвращение к теме позволяет лучше запомнит информацию.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right="5"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Используйте конспектирование при подготовке к занятиям регулярно, это поможет выработать навыки работы с текстом.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Используйте схематические формы записи, выберите удобные для вас способы выделения первостепенных и второстепенных моментов в тексте (лучше всего использовать выделение цветом, так как это помогает лучше запомнить информацию).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Конспект обязательно должен содержать отсылку к источнику информации.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 xml:space="preserve">Основные виды систематизированной записи </w:t>
      </w:r>
      <w:proofErr w:type="gramStart"/>
      <w:r w:rsidRPr="00AF4D0F">
        <w:rPr>
          <w:rFonts w:ascii="Times New Roman" w:hAnsi="Times New Roman" w:cs="Times New Roman"/>
          <w:sz w:val="28"/>
          <w:szCs w:val="28"/>
        </w:rPr>
        <w:t>прочитанного</w:t>
      </w:r>
      <w:proofErr w:type="gramEnd"/>
      <w:r w:rsidRPr="00AF4D0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1. Аннотирование – предельно краткое связное описание просмотренной или прочитанной книги (статьи), ее содержания, источников, характера и назначения;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2. Планирование краткая логическая организация текста, раскрывающая содержание и структуру изучаемого материала;</w:t>
      </w:r>
    </w:p>
    <w:p w:rsidR="002E792D" w:rsidRPr="00AF4D0F" w:rsidRDefault="00AF4D0F" w:rsidP="00033253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Цитирование –</w:t>
      </w:r>
      <w:r w:rsidR="002E792D" w:rsidRPr="00AF4D0F">
        <w:rPr>
          <w:rFonts w:ascii="Times New Roman" w:hAnsi="Times New Roman" w:cs="Times New Roman"/>
          <w:sz w:val="28"/>
          <w:szCs w:val="28"/>
        </w:rPr>
        <w:t xml:space="preserve"> дословное выписывание из текста выдержек, </w:t>
      </w:r>
      <w:r w:rsidR="002E792D" w:rsidRPr="00AF4D0F">
        <w:rPr>
          <w:rFonts w:ascii="Times New Roman" w:hAnsi="Times New Roman" w:cs="Times New Roman"/>
          <w:sz w:val="28"/>
          <w:szCs w:val="28"/>
        </w:rPr>
        <w:lastRenderedPageBreak/>
        <w:t>извлечений, наиболее существенно отражающих ту или иную мысль автора;</w:t>
      </w:r>
    </w:p>
    <w:p w:rsidR="002E792D" w:rsidRPr="00AF4D0F" w:rsidRDefault="00AF4D0F" w:rsidP="00033253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Конспектирование –</w:t>
      </w:r>
      <w:r w:rsidR="002E792D" w:rsidRPr="00AF4D0F">
        <w:rPr>
          <w:rFonts w:ascii="Times New Roman" w:hAnsi="Times New Roman" w:cs="Times New Roman"/>
          <w:sz w:val="28"/>
          <w:szCs w:val="28"/>
        </w:rPr>
        <w:t xml:space="preserve"> краткое и последовательное изложение содержания прочитанного.</w:t>
      </w:r>
    </w:p>
    <w:p w:rsidR="002E792D" w:rsidRPr="00AF4D0F" w:rsidRDefault="002E792D" w:rsidP="00033253">
      <w:pPr>
        <w:shd w:val="clear" w:color="auto" w:fill="FFFFFF"/>
        <w:spacing w:line="240" w:lineRule="auto"/>
        <w:ind w:right="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pacing w:val="-1"/>
          <w:sz w:val="28"/>
          <w:szCs w:val="28"/>
        </w:rPr>
        <w:t xml:space="preserve">Конспект – сложный способ изложения содержания книги или статьи в логической последовательности. Конспект аккумулирует в себе предыдущие </w:t>
      </w:r>
      <w:r w:rsidRPr="00AF4D0F">
        <w:rPr>
          <w:rFonts w:ascii="Times New Roman" w:hAnsi="Times New Roman" w:cs="Times New Roman"/>
          <w:sz w:val="28"/>
          <w:szCs w:val="28"/>
        </w:rPr>
        <w:t>виды записи, позволяет всесторонне охватить содержание книги, статьи. Поэтому умение составлять план, тезисы, делать выписки и другие записи определяет и технологию составления конспекта.</w:t>
      </w:r>
    </w:p>
    <w:p w:rsidR="002E792D" w:rsidRPr="00AF4D0F" w:rsidRDefault="002E792D" w:rsidP="00033253">
      <w:pPr>
        <w:shd w:val="clear" w:color="auto" w:fill="FFFFFF"/>
        <w:spacing w:line="240" w:lineRule="auto"/>
        <w:ind w:right="1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Эффективным упражнением при работе с текстом, помогающим определить его смысловую нагрузку и выделить в нем наиболее проблемные моменты, является составление вопросника к тексту.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Составления вопросника к тексту</w:t>
      </w:r>
      <w:r w:rsidR="00033253" w:rsidRPr="00AF4D0F">
        <w:rPr>
          <w:rFonts w:ascii="Times New Roman" w:hAnsi="Times New Roman" w:cs="Times New Roman"/>
          <w:sz w:val="28"/>
          <w:szCs w:val="28"/>
        </w:rPr>
        <w:t>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z w:val="28"/>
          <w:szCs w:val="28"/>
        </w:rPr>
        <w:t>Постановка вопросов это один из самых доступных познавательных инструментов. Задавать вопросы надо учиться и учить. Грамотно и вовремя поставленный вопрос подталкивает к решению проблемы, разрушает неумелую аргументацию, указывает на глубокое понимание материала.</w:t>
      </w:r>
    </w:p>
    <w:p w:rsidR="002E792D" w:rsidRPr="00AF4D0F" w:rsidRDefault="002E792D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D0F">
        <w:rPr>
          <w:rFonts w:ascii="Times New Roman" w:hAnsi="Times New Roman" w:cs="Times New Roman"/>
          <w:spacing w:val="-1"/>
          <w:sz w:val="28"/>
          <w:szCs w:val="28"/>
        </w:rPr>
        <w:t>Для составления вопросника необходимо: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spacing w:val="-1"/>
          <w:sz w:val="28"/>
          <w:szCs w:val="28"/>
        </w:rPr>
        <w:t>Внимательно прочитать текст.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4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spacing w:val="-1"/>
          <w:sz w:val="28"/>
          <w:szCs w:val="28"/>
        </w:rPr>
        <w:t>Задать 10-15 вопросов к тексту. Записать эти вопросы.</w:t>
      </w:r>
    </w:p>
    <w:p w:rsidR="002E792D" w:rsidRPr="00AF4D0F" w:rsidRDefault="002E792D" w:rsidP="00033253">
      <w:pPr>
        <w:widowControl w:val="0"/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0" w:after="0" w:line="240" w:lineRule="auto"/>
        <w:ind w:right="10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0F">
        <w:rPr>
          <w:rFonts w:ascii="Times New Roman" w:hAnsi="Times New Roman" w:cs="Times New Roman"/>
          <w:spacing w:val="-2"/>
          <w:sz w:val="28"/>
          <w:szCs w:val="28"/>
        </w:rPr>
        <w:t xml:space="preserve">Дальше необходимо сгруппировать вопросы в несколько блоков, </w:t>
      </w:r>
      <w:r w:rsidRPr="00AF4D0F">
        <w:rPr>
          <w:rFonts w:ascii="Times New Roman" w:hAnsi="Times New Roman" w:cs="Times New Roman"/>
          <w:sz w:val="28"/>
          <w:szCs w:val="28"/>
        </w:rPr>
        <w:t>объяснив на основе каких критериев, он сгруппировал вопросы. Далее он записывает критерии и даёт название каждой группе вопросов.</w:t>
      </w: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6183" w:rsidRDefault="00936183" w:rsidP="0003325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4517" w:rsidRPr="00AF4D0F" w:rsidRDefault="00936183" w:rsidP="00936183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3075" cy="8391525"/>
            <wp:effectExtent l="19050" t="0" r="9525" b="0"/>
            <wp:docPr id="3" name="Рисунок 3" descr="C:\Users\Гость\Documents\1 курс\Введение в библеист1\Scan_20170930_14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\Documents\1 курс\Введение в библеист1\Scan_20170930_1421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87" cy="8393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4517" w:rsidRPr="00AF4D0F" w:rsidSect="00EF0A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0DD" w:rsidRDefault="009E30DD">
      <w:pPr>
        <w:spacing w:after="0" w:line="240" w:lineRule="auto"/>
      </w:pPr>
      <w:r>
        <w:separator/>
      </w:r>
    </w:p>
  </w:endnote>
  <w:endnote w:type="continuationSeparator" w:id="0">
    <w:p w:rsidR="009E30DD" w:rsidRDefault="009E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0DD" w:rsidRDefault="009E30DD">
      <w:pPr>
        <w:spacing w:after="0" w:line="240" w:lineRule="auto"/>
      </w:pPr>
      <w:r>
        <w:separator/>
      </w:r>
    </w:p>
  </w:footnote>
  <w:footnote w:type="continuationSeparator" w:id="0">
    <w:p w:rsidR="009E30DD" w:rsidRDefault="009E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5990"/>
    <w:multiLevelType w:val="hybridMultilevel"/>
    <w:tmpl w:val="3716A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21647"/>
    <w:multiLevelType w:val="hybridMultilevel"/>
    <w:tmpl w:val="4218F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47728"/>
    <w:multiLevelType w:val="hybridMultilevel"/>
    <w:tmpl w:val="CBC4C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736B6"/>
    <w:multiLevelType w:val="hybridMultilevel"/>
    <w:tmpl w:val="F0BCE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77CA3"/>
    <w:multiLevelType w:val="hybridMultilevel"/>
    <w:tmpl w:val="3C805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A6B06"/>
    <w:multiLevelType w:val="hybridMultilevel"/>
    <w:tmpl w:val="F0AE0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F6592"/>
    <w:multiLevelType w:val="hybridMultilevel"/>
    <w:tmpl w:val="45D0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05545"/>
    <w:multiLevelType w:val="hybridMultilevel"/>
    <w:tmpl w:val="09929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C76E4"/>
    <w:multiLevelType w:val="hybridMultilevel"/>
    <w:tmpl w:val="85B6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40A67"/>
    <w:multiLevelType w:val="hybridMultilevel"/>
    <w:tmpl w:val="D8EA4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167628"/>
    <w:multiLevelType w:val="hybridMultilevel"/>
    <w:tmpl w:val="27566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E09E0"/>
    <w:multiLevelType w:val="hybridMultilevel"/>
    <w:tmpl w:val="F6549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F70D7"/>
    <w:multiLevelType w:val="hybridMultilevel"/>
    <w:tmpl w:val="5266A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D37C1"/>
    <w:multiLevelType w:val="hybridMultilevel"/>
    <w:tmpl w:val="C4325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87477"/>
    <w:multiLevelType w:val="hybridMultilevel"/>
    <w:tmpl w:val="F140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5457A"/>
    <w:multiLevelType w:val="hybridMultilevel"/>
    <w:tmpl w:val="A01E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243FE3"/>
    <w:multiLevelType w:val="hybridMultilevel"/>
    <w:tmpl w:val="EE0A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266EC"/>
    <w:multiLevelType w:val="hybridMultilevel"/>
    <w:tmpl w:val="0F1E3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8D05A4"/>
    <w:multiLevelType w:val="hybridMultilevel"/>
    <w:tmpl w:val="EDB8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D463E7"/>
    <w:multiLevelType w:val="hybridMultilevel"/>
    <w:tmpl w:val="A2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91DDF"/>
    <w:multiLevelType w:val="hybridMultilevel"/>
    <w:tmpl w:val="7FFA2E94"/>
    <w:lvl w:ilvl="0" w:tplc="DC1E16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E40E6"/>
    <w:multiLevelType w:val="multilevel"/>
    <w:tmpl w:val="F1FA9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704383"/>
    <w:multiLevelType w:val="hybridMultilevel"/>
    <w:tmpl w:val="5C081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C95066"/>
    <w:multiLevelType w:val="hybridMultilevel"/>
    <w:tmpl w:val="1E54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01BCE"/>
    <w:multiLevelType w:val="hybridMultilevel"/>
    <w:tmpl w:val="B5B67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1C4F8F"/>
    <w:multiLevelType w:val="hybridMultilevel"/>
    <w:tmpl w:val="80E4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496CED"/>
    <w:multiLevelType w:val="hybridMultilevel"/>
    <w:tmpl w:val="01F8E1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7D00B1"/>
    <w:multiLevelType w:val="hybridMultilevel"/>
    <w:tmpl w:val="7F56A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BF4724"/>
    <w:multiLevelType w:val="hybridMultilevel"/>
    <w:tmpl w:val="7766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742DFF"/>
    <w:multiLevelType w:val="hybridMultilevel"/>
    <w:tmpl w:val="66B00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C545DB"/>
    <w:multiLevelType w:val="hybridMultilevel"/>
    <w:tmpl w:val="B7E08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372156"/>
    <w:multiLevelType w:val="hybridMultilevel"/>
    <w:tmpl w:val="A65CB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6968B6"/>
    <w:multiLevelType w:val="hybridMultilevel"/>
    <w:tmpl w:val="9FD2D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31"/>
  </w:num>
  <w:num w:numId="5">
    <w:abstractNumId w:val="11"/>
  </w:num>
  <w:num w:numId="6">
    <w:abstractNumId w:val="32"/>
  </w:num>
  <w:num w:numId="7">
    <w:abstractNumId w:val="0"/>
  </w:num>
  <w:num w:numId="8">
    <w:abstractNumId w:val="26"/>
  </w:num>
  <w:num w:numId="9">
    <w:abstractNumId w:val="22"/>
  </w:num>
  <w:num w:numId="10">
    <w:abstractNumId w:val="24"/>
  </w:num>
  <w:num w:numId="11">
    <w:abstractNumId w:val="19"/>
  </w:num>
  <w:num w:numId="12">
    <w:abstractNumId w:val="28"/>
  </w:num>
  <w:num w:numId="13">
    <w:abstractNumId w:val="8"/>
  </w:num>
  <w:num w:numId="14">
    <w:abstractNumId w:val="6"/>
  </w:num>
  <w:num w:numId="15">
    <w:abstractNumId w:val="17"/>
  </w:num>
  <w:num w:numId="16">
    <w:abstractNumId w:val="1"/>
  </w:num>
  <w:num w:numId="17">
    <w:abstractNumId w:val="2"/>
  </w:num>
  <w:num w:numId="18">
    <w:abstractNumId w:val="23"/>
  </w:num>
  <w:num w:numId="19">
    <w:abstractNumId w:val="5"/>
  </w:num>
  <w:num w:numId="20">
    <w:abstractNumId w:val="12"/>
  </w:num>
  <w:num w:numId="21">
    <w:abstractNumId w:val="21"/>
  </w:num>
  <w:num w:numId="22">
    <w:abstractNumId w:val="15"/>
  </w:num>
  <w:num w:numId="23">
    <w:abstractNumId w:val="13"/>
  </w:num>
  <w:num w:numId="24">
    <w:abstractNumId w:val="30"/>
  </w:num>
  <w:num w:numId="25">
    <w:abstractNumId w:val="14"/>
  </w:num>
  <w:num w:numId="26">
    <w:abstractNumId w:val="16"/>
  </w:num>
  <w:num w:numId="27">
    <w:abstractNumId w:val="4"/>
  </w:num>
  <w:num w:numId="28">
    <w:abstractNumId w:val="3"/>
  </w:num>
  <w:num w:numId="29">
    <w:abstractNumId w:val="29"/>
  </w:num>
  <w:num w:numId="30">
    <w:abstractNumId w:val="10"/>
  </w:num>
  <w:num w:numId="31">
    <w:abstractNumId w:val="25"/>
  </w:num>
  <w:num w:numId="32">
    <w:abstractNumId w:val="27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3034"/>
    <w:rsid w:val="00033253"/>
    <w:rsid w:val="000D2E22"/>
    <w:rsid w:val="00111BDA"/>
    <w:rsid w:val="00121B37"/>
    <w:rsid w:val="0014716B"/>
    <w:rsid w:val="00161D54"/>
    <w:rsid w:val="00171FB5"/>
    <w:rsid w:val="00172781"/>
    <w:rsid w:val="00180EE3"/>
    <w:rsid w:val="001A1485"/>
    <w:rsid w:val="001E370F"/>
    <w:rsid w:val="001E7CCC"/>
    <w:rsid w:val="00224658"/>
    <w:rsid w:val="00226F45"/>
    <w:rsid w:val="0025035B"/>
    <w:rsid w:val="00280F93"/>
    <w:rsid w:val="002D7ACC"/>
    <w:rsid w:val="002E1D36"/>
    <w:rsid w:val="002E38F7"/>
    <w:rsid w:val="002E643A"/>
    <w:rsid w:val="002E792D"/>
    <w:rsid w:val="00320050"/>
    <w:rsid w:val="00360220"/>
    <w:rsid w:val="00365B2E"/>
    <w:rsid w:val="00373034"/>
    <w:rsid w:val="00392349"/>
    <w:rsid w:val="003946CB"/>
    <w:rsid w:val="003A4032"/>
    <w:rsid w:val="003A46AC"/>
    <w:rsid w:val="003B2450"/>
    <w:rsid w:val="003F065A"/>
    <w:rsid w:val="003F2491"/>
    <w:rsid w:val="004056ED"/>
    <w:rsid w:val="00434718"/>
    <w:rsid w:val="0043597E"/>
    <w:rsid w:val="00451B40"/>
    <w:rsid w:val="00466762"/>
    <w:rsid w:val="00472612"/>
    <w:rsid w:val="004B2E56"/>
    <w:rsid w:val="004B79E5"/>
    <w:rsid w:val="00530FA8"/>
    <w:rsid w:val="00597DF7"/>
    <w:rsid w:val="005A112C"/>
    <w:rsid w:val="005A764C"/>
    <w:rsid w:val="005D1C76"/>
    <w:rsid w:val="005D4517"/>
    <w:rsid w:val="00603E63"/>
    <w:rsid w:val="006166D6"/>
    <w:rsid w:val="0062693F"/>
    <w:rsid w:val="006816DD"/>
    <w:rsid w:val="006D23A3"/>
    <w:rsid w:val="006D4239"/>
    <w:rsid w:val="00767D5C"/>
    <w:rsid w:val="007D226F"/>
    <w:rsid w:val="007D763E"/>
    <w:rsid w:val="007E32BF"/>
    <w:rsid w:val="008847D8"/>
    <w:rsid w:val="0088510D"/>
    <w:rsid w:val="00887291"/>
    <w:rsid w:val="008B0350"/>
    <w:rsid w:val="008C0ADD"/>
    <w:rsid w:val="008C3010"/>
    <w:rsid w:val="008D1343"/>
    <w:rsid w:val="008F0A66"/>
    <w:rsid w:val="009074B8"/>
    <w:rsid w:val="00936183"/>
    <w:rsid w:val="00941B31"/>
    <w:rsid w:val="00952AA6"/>
    <w:rsid w:val="009832DC"/>
    <w:rsid w:val="009C1F00"/>
    <w:rsid w:val="009E30DD"/>
    <w:rsid w:val="00A43BED"/>
    <w:rsid w:val="00A56337"/>
    <w:rsid w:val="00A70613"/>
    <w:rsid w:val="00A73C38"/>
    <w:rsid w:val="00A7727F"/>
    <w:rsid w:val="00A821F2"/>
    <w:rsid w:val="00A87BAA"/>
    <w:rsid w:val="00A94884"/>
    <w:rsid w:val="00AA7ADF"/>
    <w:rsid w:val="00AF4D0F"/>
    <w:rsid w:val="00AF4D91"/>
    <w:rsid w:val="00B33AF0"/>
    <w:rsid w:val="00B51082"/>
    <w:rsid w:val="00B81482"/>
    <w:rsid w:val="00B90E89"/>
    <w:rsid w:val="00BB2102"/>
    <w:rsid w:val="00BB3AA9"/>
    <w:rsid w:val="00BD7989"/>
    <w:rsid w:val="00BE1055"/>
    <w:rsid w:val="00BE3F58"/>
    <w:rsid w:val="00BE468E"/>
    <w:rsid w:val="00BE6E6D"/>
    <w:rsid w:val="00C02065"/>
    <w:rsid w:val="00C20C49"/>
    <w:rsid w:val="00C4639A"/>
    <w:rsid w:val="00C53037"/>
    <w:rsid w:val="00C74A5C"/>
    <w:rsid w:val="00C86E85"/>
    <w:rsid w:val="00C928A8"/>
    <w:rsid w:val="00CA5043"/>
    <w:rsid w:val="00CC0A09"/>
    <w:rsid w:val="00CD3DD8"/>
    <w:rsid w:val="00CF0519"/>
    <w:rsid w:val="00CF3794"/>
    <w:rsid w:val="00D01029"/>
    <w:rsid w:val="00D27F72"/>
    <w:rsid w:val="00D4784D"/>
    <w:rsid w:val="00D774A5"/>
    <w:rsid w:val="00E10E7A"/>
    <w:rsid w:val="00E22F0B"/>
    <w:rsid w:val="00E46A27"/>
    <w:rsid w:val="00E644B7"/>
    <w:rsid w:val="00E67124"/>
    <w:rsid w:val="00EB2EAA"/>
    <w:rsid w:val="00ED1F05"/>
    <w:rsid w:val="00EE4FE7"/>
    <w:rsid w:val="00EF0A02"/>
    <w:rsid w:val="00F32472"/>
    <w:rsid w:val="00F61A4A"/>
    <w:rsid w:val="00F87ECC"/>
    <w:rsid w:val="00FC5C16"/>
    <w:rsid w:val="00FC6464"/>
    <w:rsid w:val="00FC7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730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37303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73034"/>
    <w:rPr>
      <w:color w:val="0563C1" w:themeColor="hyperlink"/>
      <w:u w:val="single"/>
    </w:rPr>
  </w:style>
  <w:style w:type="paragraph" w:styleId="a6">
    <w:name w:val="List Paragraph"/>
    <w:basedOn w:val="a"/>
    <w:uiPriority w:val="99"/>
    <w:qFormat/>
    <w:rsid w:val="0046676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1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1D5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53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26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2693F"/>
  </w:style>
  <w:style w:type="paragraph" w:customStyle="1" w:styleId="Standard">
    <w:name w:val="Standard"/>
    <w:rsid w:val="0062693F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2">
    <w:name w:val="Body Text 2"/>
    <w:basedOn w:val="a"/>
    <w:link w:val="20"/>
    <w:uiPriority w:val="99"/>
    <w:unhideWhenUsed/>
    <w:rsid w:val="00FC5C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FC5C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2E792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biblia.org.u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biblia.org.u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teism.ru/tems.htm?tema=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ible.com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eonline.ru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18</Pages>
  <Words>5034</Words>
  <Characters>28698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Nihil</dc:creator>
  <cp:lastModifiedBy>ДУ</cp:lastModifiedBy>
  <cp:revision>18</cp:revision>
  <cp:lastPrinted>2017-07-01T07:30:00Z</cp:lastPrinted>
  <dcterms:created xsi:type="dcterms:W3CDTF">2017-03-03T09:03:00Z</dcterms:created>
  <dcterms:modified xsi:type="dcterms:W3CDTF">2017-10-09T12:19:00Z</dcterms:modified>
</cp:coreProperties>
</file>